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0B2CC8" w14:textId="773C944B" w:rsidR="00D353F7" w:rsidRDefault="00D353F7" w:rsidP="00D353F7">
      <w:pPr>
        <w:pStyle w:val="a3"/>
        <w:tabs>
          <w:tab w:val="right" w:pos="7088"/>
          <w:tab w:val="right" w:pos="9781"/>
        </w:tabs>
        <w:rPr>
          <w:rFonts w:eastAsia="Times New Roman" w:cs="Arial"/>
          <w:b w:val="0"/>
          <w:bCs/>
          <w:i/>
          <w:iCs/>
          <w:sz w:val="22"/>
          <w:lang w:val="en-GB" w:eastAsia="en-US"/>
        </w:rPr>
      </w:pPr>
      <w:bookmarkStart w:id="0" w:name="OLE_LINK59"/>
      <w:r>
        <w:rPr>
          <w:rFonts w:cs="Arial"/>
          <w:bCs/>
          <w:sz w:val="22"/>
          <w:szCs w:val="22"/>
        </w:rPr>
        <w:t xml:space="preserve">3GPP </w:t>
      </w:r>
      <w:bookmarkStart w:id="1" w:name="OLE_LINK50"/>
      <w:bookmarkStart w:id="2" w:name="OLE_LINK51"/>
      <w:bookmarkStart w:id="3" w:name="OLE_LINK52"/>
      <w:r>
        <w:rPr>
          <w:rFonts w:cs="Arial"/>
          <w:bCs/>
          <w:sz w:val="22"/>
          <w:szCs w:val="22"/>
        </w:rPr>
        <w:t xml:space="preserve">TSG </w:t>
      </w:r>
      <w:r>
        <w:rPr>
          <w:rFonts w:cs="Arial"/>
          <w:sz w:val="22"/>
          <w:szCs w:val="22"/>
        </w:rPr>
        <w:t>RAN</w:t>
      </w:r>
      <w:r>
        <w:rPr>
          <w:rFonts w:cs="Arial"/>
          <w:bCs/>
          <w:sz w:val="22"/>
          <w:szCs w:val="22"/>
        </w:rPr>
        <w:t xml:space="preserve"> WG4</w:t>
      </w:r>
      <w:bookmarkEnd w:id="1"/>
      <w:bookmarkEnd w:id="2"/>
      <w:bookmarkEnd w:id="3"/>
      <w:r>
        <w:rPr>
          <w:rFonts w:cs="Arial"/>
          <w:bCs/>
          <w:sz w:val="22"/>
          <w:szCs w:val="22"/>
        </w:rPr>
        <w:t xml:space="preserve"> Meeting #11</w:t>
      </w:r>
      <w:r w:rsidR="002A4C9B">
        <w:rPr>
          <w:rFonts w:cs="Arial"/>
          <w:bCs/>
          <w:sz w:val="22"/>
          <w:szCs w:val="22"/>
        </w:rPr>
        <w:t>3</w:t>
      </w:r>
      <w:r>
        <w:rPr>
          <w:rFonts w:cs="Arial"/>
          <w:bCs/>
          <w:sz w:val="22"/>
          <w:szCs w:val="22"/>
        </w:rPr>
        <w:tab/>
      </w:r>
      <w:r>
        <w:rPr>
          <w:rFonts w:cs="Arial"/>
          <w:bCs/>
          <w:sz w:val="22"/>
          <w:szCs w:val="22"/>
        </w:rPr>
        <w:tab/>
      </w:r>
      <w:r>
        <w:rPr>
          <w:rFonts w:cs="Arial"/>
          <w:bCs/>
          <w:i/>
          <w:iCs/>
          <w:sz w:val="22"/>
          <w:szCs w:val="22"/>
        </w:rPr>
        <w:t xml:space="preserve"> </w:t>
      </w:r>
      <w:r w:rsidR="00BD638A" w:rsidRPr="00BD638A">
        <w:rPr>
          <w:rFonts w:cs="Arial"/>
          <w:bCs/>
          <w:i/>
          <w:iCs/>
          <w:sz w:val="22"/>
          <w:szCs w:val="22"/>
        </w:rPr>
        <w:t>R4-2418854</w:t>
      </w:r>
    </w:p>
    <w:p w14:paraId="2BC1D3F8" w14:textId="433FF405" w:rsidR="00D353F7" w:rsidRDefault="002A4C9B" w:rsidP="00A200C5">
      <w:pPr>
        <w:pStyle w:val="a3"/>
        <w:tabs>
          <w:tab w:val="right" w:pos="7088"/>
          <w:tab w:val="right" w:pos="9781"/>
        </w:tabs>
        <w:rPr>
          <w:rFonts w:cs="Arial"/>
          <w:bCs/>
          <w:sz w:val="22"/>
          <w:szCs w:val="22"/>
        </w:rPr>
      </w:pPr>
      <w:bookmarkStart w:id="4" w:name="OLE_LINK56"/>
      <w:r w:rsidRPr="002A4C9B">
        <w:rPr>
          <w:rFonts w:cs="Arial"/>
          <w:bCs/>
          <w:sz w:val="22"/>
          <w:szCs w:val="22"/>
        </w:rPr>
        <w:t>Orlando, US, 18</w:t>
      </w:r>
      <w:r w:rsidRPr="002A4C9B">
        <w:rPr>
          <w:rFonts w:cs="Arial"/>
          <w:bCs/>
          <w:sz w:val="22"/>
          <w:szCs w:val="22"/>
          <w:vertAlign w:val="superscript"/>
        </w:rPr>
        <w:t>th</w:t>
      </w:r>
      <w:r>
        <w:rPr>
          <w:rFonts w:cs="Arial"/>
          <w:bCs/>
          <w:sz w:val="22"/>
          <w:szCs w:val="22"/>
        </w:rPr>
        <w:t xml:space="preserve"> </w:t>
      </w:r>
      <w:r w:rsidRPr="002A4C9B">
        <w:rPr>
          <w:rFonts w:cs="Arial"/>
          <w:bCs/>
          <w:sz w:val="22"/>
          <w:szCs w:val="22"/>
        </w:rPr>
        <w:t>– 22</w:t>
      </w:r>
      <w:r w:rsidRPr="002A4C9B">
        <w:rPr>
          <w:rFonts w:cs="Arial"/>
          <w:bCs/>
          <w:sz w:val="22"/>
          <w:szCs w:val="22"/>
          <w:vertAlign w:val="superscript"/>
        </w:rPr>
        <w:t>nd</w:t>
      </w:r>
      <w:r>
        <w:rPr>
          <w:rFonts w:cs="Arial"/>
          <w:bCs/>
          <w:sz w:val="22"/>
          <w:szCs w:val="22"/>
        </w:rPr>
        <w:t xml:space="preserve"> </w:t>
      </w:r>
      <w:r w:rsidRPr="002A4C9B">
        <w:rPr>
          <w:rFonts w:cs="Arial"/>
          <w:bCs/>
          <w:sz w:val="22"/>
          <w:szCs w:val="22"/>
        </w:rPr>
        <w:t>November, 2024</w:t>
      </w:r>
    </w:p>
    <w:bookmarkEnd w:id="0"/>
    <w:p w14:paraId="3549B08B" w14:textId="77777777" w:rsidR="00A200C5" w:rsidRPr="00A200C5" w:rsidRDefault="00A200C5" w:rsidP="00A200C5">
      <w:pPr>
        <w:pStyle w:val="a3"/>
        <w:tabs>
          <w:tab w:val="right" w:pos="7088"/>
          <w:tab w:val="right" w:pos="9781"/>
        </w:tabs>
        <w:rPr>
          <w:rFonts w:cs="Arial"/>
          <w:bCs/>
          <w:sz w:val="22"/>
          <w:szCs w:val="22"/>
        </w:rPr>
      </w:pPr>
    </w:p>
    <w:bookmarkEnd w:id="4"/>
    <w:p w14:paraId="6AC88961" w14:textId="38CB4D87" w:rsidR="00B1384A" w:rsidRPr="000B25F7" w:rsidRDefault="00B1384A" w:rsidP="00B1384A">
      <w:pPr>
        <w:tabs>
          <w:tab w:val="left" w:pos="1985"/>
        </w:tabs>
        <w:ind w:left="1992" w:hangingChars="902" w:hanging="1992"/>
        <w:jc w:val="both"/>
        <w:rPr>
          <w:rFonts w:ascii="Arial" w:hAnsi="Arial" w:cs="Arial"/>
        </w:rPr>
      </w:pPr>
      <w:r w:rsidRPr="000B25F7">
        <w:rPr>
          <w:rFonts w:ascii="Arial" w:hAnsi="Arial" w:cs="Arial"/>
          <w:b/>
          <w:sz w:val="22"/>
        </w:rPr>
        <w:t>Agenda Item:</w:t>
      </w:r>
      <w:r w:rsidRPr="000B25F7">
        <w:rPr>
          <w:rFonts w:ascii="Arial" w:hAnsi="Arial" w:cs="Arial"/>
          <w:sz w:val="22"/>
        </w:rPr>
        <w:tab/>
      </w:r>
      <w:r w:rsidR="005B0D9D">
        <w:rPr>
          <w:rFonts w:ascii="Arial" w:hAnsi="Arial" w:cs="Arial"/>
          <w:sz w:val="22"/>
        </w:rPr>
        <w:t>7</w:t>
      </w:r>
      <w:r w:rsidR="002076EB">
        <w:rPr>
          <w:rFonts w:ascii="Arial" w:hAnsi="Arial" w:cs="Arial"/>
          <w:sz w:val="22"/>
        </w:rPr>
        <w:t>.6</w:t>
      </w:r>
      <w:r w:rsidR="003A5DE5">
        <w:rPr>
          <w:rFonts w:ascii="Arial" w:hAnsi="Arial" w:cs="Arial"/>
          <w:sz w:val="22"/>
        </w:rPr>
        <w:t>.</w:t>
      </w:r>
      <w:r w:rsidR="00297E45">
        <w:rPr>
          <w:rFonts w:ascii="Arial" w:hAnsi="Arial" w:cs="Arial"/>
          <w:sz w:val="22"/>
        </w:rPr>
        <w:t>2</w:t>
      </w:r>
    </w:p>
    <w:p w14:paraId="2A4B4D3E" w14:textId="77777777" w:rsidR="00B1384A" w:rsidRPr="000B25F7" w:rsidRDefault="00B1384A" w:rsidP="00B1384A">
      <w:pPr>
        <w:tabs>
          <w:tab w:val="left" w:pos="1985"/>
        </w:tabs>
        <w:jc w:val="both"/>
        <w:rPr>
          <w:rFonts w:ascii="Arial" w:eastAsia="新細明體" w:hAnsi="Arial" w:cs="Arial"/>
          <w:b/>
          <w:lang w:eastAsia="zh-TW"/>
        </w:rPr>
      </w:pPr>
      <w:r w:rsidRPr="000B25F7">
        <w:rPr>
          <w:rFonts w:ascii="Arial" w:hAnsi="Arial" w:cs="Arial"/>
          <w:b/>
          <w:sz w:val="22"/>
        </w:rPr>
        <w:t xml:space="preserve">Source: </w:t>
      </w:r>
      <w:r w:rsidRPr="000B25F7">
        <w:rPr>
          <w:rFonts w:ascii="Arial" w:hAnsi="Arial" w:cs="Arial"/>
          <w:b/>
          <w:sz w:val="22"/>
        </w:rPr>
        <w:tab/>
      </w:r>
      <w:r w:rsidRPr="000B25F7">
        <w:rPr>
          <w:rFonts w:ascii="Arial" w:hAnsi="Arial" w:cs="Arial"/>
          <w:sz w:val="22"/>
          <w:lang w:val="en-US" w:eastAsia="ja-JP"/>
        </w:rPr>
        <w:t>MediaTek Inc.</w:t>
      </w:r>
    </w:p>
    <w:p w14:paraId="25DF18DE" w14:textId="328CF475" w:rsidR="00B1384A" w:rsidRPr="00297E45" w:rsidRDefault="00B1384A" w:rsidP="00B1384A">
      <w:pPr>
        <w:tabs>
          <w:tab w:val="left" w:pos="1985"/>
        </w:tabs>
        <w:ind w:left="1992" w:hangingChars="902" w:hanging="1992"/>
        <w:jc w:val="both"/>
        <w:rPr>
          <w:rFonts w:ascii="Arial" w:eastAsia="新細明體" w:hAnsi="Arial" w:cs="Arial"/>
          <w:sz w:val="22"/>
          <w:lang w:eastAsia="zh-TW"/>
        </w:rPr>
      </w:pPr>
      <w:r w:rsidRPr="000B25F7">
        <w:rPr>
          <w:rFonts w:ascii="Arial" w:hAnsi="Arial" w:cs="Arial"/>
          <w:b/>
          <w:sz w:val="22"/>
        </w:rPr>
        <w:t>Title:</w:t>
      </w:r>
      <w:r w:rsidRPr="000B25F7">
        <w:rPr>
          <w:rFonts w:ascii="Arial" w:hAnsi="Arial" w:cs="Arial"/>
          <w:sz w:val="22"/>
        </w:rPr>
        <w:t xml:space="preserve"> </w:t>
      </w:r>
      <w:r w:rsidRPr="000B25F7">
        <w:rPr>
          <w:rFonts w:ascii="Arial" w:hAnsi="Arial" w:cs="Arial"/>
          <w:sz w:val="22"/>
        </w:rPr>
        <w:tab/>
      </w:r>
      <w:bookmarkStart w:id="5" w:name="OLE_LINK34"/>
      <w:bookmarkStart w:id="6" w:name="OLE_LINK40"/>
      <w:bookmarkStart w:id="7" w:name="OLE_LINK99"/>
      <w:r w:rsidR="002076EB">
        <w:rPr>
          <w:rFonts w:ascii="Arial" w:hAnsi="Arial" w:cs="Arial"/>
          <w:sz w:val="22"/>
        </w:rPr>
        <w:t xml:space="preserve">Discussion on </w:t>
      </w:r>
      <w:bookmarkEnd w:id="5"/>
      <w:bookmarkEnd w:id="6"/>
      <w:r w:rsidR="00297E45">
        <w:rPr>
          <w:rFonts w:ascii="Arial" w:eastAsia="新細明體" w:hAnsi="Arial" w:cs="Arial" w:hint="eastAsia"/>
          <w:sz w:val="22"/>
          <w:lang w:eastAsia="zh-TW"/>
        </w:rPr>
        <w:t>r</w:t>
      </w:r>
      <w:r w:rsidR="00297E45">
        <w:rPr>
          <w:rFonts w:ascii="Arial" w:eastAsia="新細明體" w:hAnsi="Arial" w:cs="Arial"/>
          <w:sz w:val="22"/>
          <w:lang w:eastAsia="zh-TW"/>
        </w:rPr>
        <w:t xml:space="preserve">emaining open issues for DL fragmented </w:t>
      </w:r>
      <w:proofErr w:type="gramStart"/>
      <w:r w:rsidR="00297E45">
        <w:rPr>
          <w:rFonts w:ascii="Arial" w:eastAsia="新細明體" w:hAnsi="Arial" w:cs="Arial"/>
          <w:sz w:val="22"/>
          <w:lang w:eastAsia="zh-TW"/>
        </w:rPr>
        <w:t>carriers</w:t>
      </w:r>
      <w:proofErr w:type="gramEnd"/>
      <w:r w:rsidR="00297E45">
        <w:rPr>
          <w:rFonts w:ascii="Arial" w:eastAsia="新細明體" w:hAnsi="Arial" w:cs="Arial"/>
          <w:sz w:val="22"/>
          <w:lang w:eastAsia="zh-TW"/>
        </w:rPr>
        <w:t xml:space="preserve"> study</w:t>
      </w:r>
      <w:bookmarkEnd w:id="7"/>
    </w:p>
    <w:p w14:paraId="7AC9D237" w14:textId="61BBAE3E" w:rsidR="00B1384A" w:rsidRPr="000B25F7" w:rsidRDefault="00B1384A" w:rsidP="00B1384A">
      <w:pPr>
        <w:tabs>
          <w:tab w:val="left" w:pos="1985"/>
        </w:tabs>
        <w:jc w:val="both"/>
        <w:rPr>
          <w:rFonts w:ascii="Arial" w:hAnsi="Arial" w:cs="Arial"/>
          <w:sz w:val="22"/>
        </w:rPr>
      </w:pPr>
      <w:r w:rsidRPr="000B25F7">
        <w:rPr>
          <w:rFonts w:ascii="Arial" w:hAnsi="Arial" w:cs="Arial"/>
          <w:b/>
          <w:sz w:val="22"/>
        </w:rPr>
        <w:t>Document for:</w:t>
      </w:r>
      <w:r w:rsidRPr="000B25F7">
        <w:rPr>
          <w:rFonts w:ascii="Arial" w:hAnsi="Arial" w:cs="Arial"/>
          <w:sz w:val="22"/>
        </w:rPr>
        <w:tab/>
      </w:r>
      <w:r w:rsidR="002076EB">
        <w:rPr>
          <w:rFonts w:ascii="Arial" w:hAnsi="Arial" w:cs="Arial"/>
          <w:sz w:val="22"/>
        </w:rPr>
        <w:t>Approval</w:t>
      </w:r>
    </w:p>
    <w:p w14:paraId="2B927275" w14:textId="77777777" w:rsidR="00B1384A" w:rsidRPr="000B25F7" w:rsidRDefault="00B1384A" w:rsidP="00B1384A">
      <w:pPr>
        <w:pStyle w:val="1"/>
        <w:ind w:left="533" w:hanging="533"/>
        <w:rPr>
          <w:rFonts w:eastAsia="Malgun Gothic" w:cs="Arial"/>
          <w:sz w:val="40"/>
          <w:szCs w:val="40"/>
          <w:lang w:eastAsia="ko-KR"/>
        </w:rPr>
      </w:pPr>
      <w:r w:rsidRPr="000B25F7">
        <w:rPr>
          <w:rFonts w:eastAsia="Malgun Gothic" w:cs="Arial"/>
          <w:sz w:val="40"/>
          <w:szCs w:val="40"/>
          <w:lang w:eastAsia="ko-KR"/>
        </w:rPr>
        <w:t>1. Introduction</w:t>
      </w:r>
    </w:p>
    <w:p w14:paraId="2C3DAA54" w14:textId="631304D5" w:rsidR="00B1384A" w:rsidRPr="000B25F7" w:rsidRDefault="007611F8" w:rsidP="007611F8">
      <w:pPr>
        <w:rPr>
          <w:rFonts w:ascii="Arial" w:eastAsia="新細明體" w:hAnsi="Arial" w:cs="Arial"/>
          <w:lang w:eastAsia="zh-TW"/>
        </w:rPr>
      </w:pPr>
      <w:r>
        <w:rPr>
          <w:rFonts w:ascii="Arial" w:eastAsia="新細明體" w:hAnsi="Arial" w:cs="Arial"/>
          <w:lang w:eastAsia="zh-TW"/>
        </w:rPr>
        <w:t>It had been discussed in previous RAN</w:t>
      </w:r>
      <w:r w:rsidR="00F75272">
        <w:rPr>
          <w:rFonts w:ascii="Arial" w:eastAsia="新細明體" w:hAnsi="Arial" w:cs="Arial"/>
          <w:lang w:eastAsia="zh-TW"/>
        </w:rPr>
        <w:t>4</w:t>
      </w:r>
      <w:r>
        <w:rPr>
          <w:rFonts w:ascii="Arial" w:eastAsia="新細明體" w:hAnsi="Arial" w:cs="Arial"/>
          <w:lang w:eastAsia="zh-TW"/>
        </w:rPr>
        <w:t xml:space="preserve"> meeting that considering the spectrum hold be North America operators are usually non-contiguous blocks as stated in the reference </w:t>
      </w:r>
      <w:r w:rsidR="00F75272">
        <w:rPr>
          <w:rFonts w:ascii="Arial" w:eastAsia="新細明體" w:hAnsi="Arial" w:cs="Arial"/>
          <w:lang w:eastAsia="zh-TW"/>
        </w:rPr>
        <w:t>[1]</w:t>
      </w:r>
      <w:r>
        <w:rPr>
          <w:rFonts w:ascii="Arial" w:eastAsia="新細明體" w:hAnsi="Arial" w:cs="Arial"/>
          <w:lang w:eastAsia="zh-TW"/>
        </w:rPr>
        <w:t xml:space="preserve">[2][3]. In the </w:t>
      </w:r>
      <w:r w:rsidR="00536A99" w:rsidRPr="000B25F7">
        <w:rPr>
          <w:rFonts w:ascii="Arial" w:eastAsia="新細明體" w:hAnsi="Arial" w:cs="Arial"/>
          <w:bCs/>
          <w:iCs/>
          <w:sz w:val="22"/>
          <w:szCs w:val="22"/>
          <w:lang w:eastAsia="zh-TW"/>
        </w:rPr>
        <w:t>RAN</w:t>
      </w:r>
      <w:r w:rsidR="00F75272">
        <w:rPr>
          <w:rFonts w:ascii="Arial" w:eastAsia="新細明體" w:hAnsi="Arial" w:cs="Arial"/>
          <w:bCs/>
          <w:iCs/>
          <w:sz w:val="22"/>
          <w:szCs w:val="22"/>
          <w:lang w:eastAsia="zh-TW"/>
        </w:rPr>
        <w:t>4</w:t>
      </w:r>
      <w:r w:rsidR="002076EB">
        <w:rPr>
          <w:rFonts w:ascii="Arial" w:eastAsia="新細明體" w:hAnsi="Arial" w:cs="Arial"/>
          <w:bCs/>
          <w:iCs/>
          <w:sz w:val="22"/>
          <w:szCs w:val="22"/>
          <w:lang w:eastAsia="zh-TW"/>
        </w:rPr>
        <w:t>#1</w:t>
      </w:r>
      <w:r w:rsidR="00F75272">
        <w:rPr>
          <w:rFonts w:ascii="Arial" w:eastAsia="新細明體" w:hAnsi="Arial" w:cs="Arial"/>
          <w:bCs/>
          <w:iCs/>
          <w:sz w:val="22"/>
          <w:szCs w:val="22"/>
          <w:lang w:eastAsia="zh-TW"/>
        </w:rPr>
        <w:t>12</w:t>
      </w:r>
      <w:r w:rsidR="00BA2D14">
        <w:rPr>
          <w:rFonts w:ascii="Arial" w:eastAsia="新細明體" w:hAnsi="Arial" w:cs="Arial"/>
          <w:bCs/>
          <w:iCs/>
          <w:sz w:val="22"/>
          <w:szCs w:val="22"/>
          <w:lang w:eastAsia="zh-TW"/>
        </w:rPr>
        <w:t>bis</w:t>
      </w:r>
      <w:r w:rsidR="00536A99" w:rsidRPr="000B25F7">
        <w:rPr>
          <w:rFonts w:ascii="Arial" w:eastAsia="新細明體" w:hAnsi="Arial" w:cs="Arial"/>
          <w:bCs/>
          <w:iCs/>
          <w:sz w:val="22"/>
          <w:szCs w:val="22"/>
          <w:lang w:eastAsia="zh-TW"/>
        </w:rPr>
        <w:t>,</w:t>
      </w:r>
      <w:r w:rsidR="002076EB">
        <w:rPr>
          <w:rFonts w:ascii="Arial" w:eastAsia="新細明體" w:hAnsi="Arial" w:cs="Arial"/>
          <w:bCs/>
          <w:iCs/>
          <w:sz w:val="22"/>
          <w:szCs w:val="22"/>
          <w:lang w:eastAsia="zh-TW"/>
        </w:rPr>
        <w:t xml:space="preserve"> </w:t>
      </w:r>
      <w:r w:rsidR="00BA2D14">
        <w:rPr>
          <w:rFonts w:ascii="Arial" w:eastAsia="新細明體" w:hAnsi="Arial" w:cs="Arial"/>
          <w:bCs/>
          <w:iCs/>
          <w:sz w:val="22"/>
          <w:szCs w:val="22"/>
          <w:lang w:eastAsia="zh-TW"/>
        </w:rPr>
        <w:t xml:space="preserve">UE architecture assumption and initial evaluation based on existing test configurations were agreed and captured in the </w:t>
      </w:r>
      <w:r w:rsidR="00F75272">
        <w:rPr>
          <w:rFonts w:ascii="Arial" w:eastAsia="新細明體" w:hAnsi="Arial" w:cs="Arial"/>
          <w:bCs/>
          <w:iCs/>
          <w:sz w:val="22"/>
          <w:szCs w:val="22"/>
          <w:lang w:eastAsia="zh-TW"/>
        </w:rPr>
        <w:t>WF [4]. In this contribution, we continue discussion and provide our proposals on the open issues.</w:t>
      </w:r>
    </w:p>
    <w:p w14:paraId="4D2D417C" w14:textId="0D98296B" w:rsidR="00A35B55" w:rsidRPr="00BA2D14" w:rsidRDefault="00B1384A" w:rsidP="00BA2D14">
      <w:pPr>
        <w:pStyle w:val="1"/>
        <w:ind w:left="533" w:hanging="533"/>
        <w:jc w:val="both"/>
        <w:rPr>
          <w:rFonts w:cs="Arial"/>
          <w:sz w:val="40"/>
          <w:szCs w:val="40"/>
        </w:rPr>
      </w:pPr>
      <w:r w:rsidRPr="000B25F7">
        <w:rPr>
          <w:rFonts w:cs="Arial"/>
          <w:sz w:val="40"/>
          <w:szCs w:val="40"/>
        </w:rPr>
        <w:t>2</w:t>
      </w:r>
      <w:r w:rsidRPr="000B25F7">
        <w:rPr>
          <w:rFonts w:eastAsia="Malgun Gothic" w:cs="Arial"/>
          <w:sz w:val="40"/>
          <w:szCs w:val="40"/>
          <w:lang w:eastAsia="ko-KR"/>
        </w:rPr>
        <w:t>.</w:t>
      </w:r>
      <w:r w:rsidRPr="000B25F7">
        <w:rPr>
          <w:rFonts w:cs="Arial"/>
          <w:sz w:val="40"/>
          <w:szCs w:val="40"/>
        </w:rPr>
        <w:t xml:space="preserve"> Discussion</w:t>
      </w:r>
      <w:bookmarkStart w:id="8" w:name="OLE_LINK68"/>
      <w:bookmarkStart w:id="9" w:name="OLE_LINK12"/>
    </w:p>
    <w:bookmarkEnd w:id="8"/>
    <w:bookmarkEnd w:id="9"/>
    <w:p w14:paraId="2D674916" w14:textId="0A490B1B" w:rsidR="000362CA" w:rsidRDefault="000362CA">
      <w:pPr>
        <w:pStyle w:val="2"/>
        <w:rPr>
          <w:rFonts w:eastAsia="新細明體"/>
          <w:lang w:eastAsia="zh-TW"/>
        </w:rPr>
      </w:pPr>
      <w:r>
        <w:rPr>
          <w:rFonts w:eastAsia="新細明體"/>
          <w:lang w:eastAsia="zh-TW"/>
        </w:rPr>
        <w:t xml:space="preserve">2.1 </w:t>
      </w:r>
      <w:r w:rsidR="001146F0" w:rsidRPr="001146F0">
        <w:rPr>
          <w:rFonts w:eastAsia="新細明體"/>
          <w:lang w:eastAsia="zh-TW"/>
        </w:rPr>
        <w:t xml:space="preserve">Methods for reducing the number of UE Rx </w:t>
      </w:r>
      <w:proofErr w:type="gramStart"/>
      <w:r w:rsidR="001146F0" w:rsidRPr="001146F0">
        <w:rPr>
          <w:rFonts w:eastAsia="新細明體"/>
          <w:lang w:eastAsia="zh-TW"/>
        </w:rPr>
        <w:t>chains</w:t>
      </w:r>
      <w:proofErr w:type="gramEnd"/>
    </w:p>
    <w:p w14:paraId="684FA676" w14:textId="2A015C41" w:rsidR="000362CA" w:rsidRPr="00A35B55" w:rsidRDefault="00A35B55" w:rsidP="000362CA">
      <w:pPr>
        <w:rPr>
          <w:rFonts w:ascii="Arial" w:hAnsi="Arial" w:cs="Arial"/>
          <w:b/>
          <w:bCs/>
        </w:rPr>
      </w:pPr>
      <w:bookmarkStart w:id="10" w:name="OLE_LINK33"/>
      <w:bookmarkStart w:id="11" w:name="OLE_LINK80"/>
      <w:bookmarkStart w:id="12" w:name="OLE_LINK45"/>
      <w:r w:rsidRPr="00A35B55">
        <w:rPr>
          <w:rFonts w:ascii="Arial" w:hAnsi="Arial" w:cs="Arial"/>
          <w:b/>
          <w:bCs/>
        </w:rPr>
        <w:t>Issue 2-</w:t>
      </w:r>
      <w:bookmarkEnd w:id="10"/>
      <w:r w:rsidR="00D1506E">
        <w:rPr>
          <w:rFonts w:ascii="Arial" w:hAnsi="Arial" w:cs="Arial"/>
          <w:b/>
          <w:bCs/>
        </w:rPr>
        <w:t xml:space="preserve">3 </w:t>
      </w:r>
      <w:proofErr w:type="spellStart"/>
      <w:r w:rsidR="00D1506E" w:rsidRPr="00D1506E">
        <w:rPr>
          <w:rFonts w:ascii="Arial" w:hAnsi="Arial" w:cs="Arial"/>
          <w:b/>
          <w:bCs/>
        </w:rPr>
        <w:t>Signaling</w:t>
      </w:r>
      <w:proofErr w:type="spellEnd"/>
      <w:r w:rsidR="00D1506E" w:rsidRPr="00D1506E">
        <w:rPr>
          <w:rFonts w:ascii="Arial" w:hAnsi="Arial" w:cs="Arial"/>
          <w:b/>
          <w:bCs/>
        </w:rPr>
        <w:t xml:space="preserve"> related</w:t>
      </w:r>
      <w:r w:rsidR="00D1506E">
        <w:rPr>
          <w:rFonts w:ascii="Arial" w:hAnsi="Arial" w:cs="Arial"/>
          <w:b/>
          <w:bCs/>
        </w:rPr>
        <w:t xml:space="preserve"> </w:t>
      </w:r>
      <w:proofErr w:type="gramStart"/>
      <w:r w:rsidR="00D1506E">
        <w:rPr>
          <w:rFonts w:ascii="Arial" w:hAnsi="Arial" w:cs="Arial"/>
          <w:b/>
          <w:bCs/>
        </w:rPr>
        <w:t>considerations</w:t>
      </w:r>
      <w:proofErr w:type="gramEnd"/>
    </w:p>
    <w:bookmarkEnd w:id="11"/>
    <w:bookmarkEnd w:id="12"/>
    <w:p w14:paraId="7028F0C3" w14:textId="0BE2567D" w:rsidR="00DD5DA1" w:rsidRDefault="00D1506E" w:rsidP="00DD5DA1">
      <w:pPr>
        <w:rPr>
          <w:rFonts w:ascii="Arial" w:eastAsia="新細明體" w:hAnsi="Arial" w:cs="Arial"/>
          <w:lang w:eastAsia="zh-TW"/>
        </w:rPr>
      </w:pPr>
      <w:r>
        <w:rPr>
          <w:rFonts w:ascii="Arial" w:eastAsia="新細明體" w:hAnsi="Arial" w:cs="Arial"/>
          <w:lang w:eastAsia="zh-TW"/>
        </w:rPr>
        <w:t xml:space="preserve">In the previous RAN4 meeting, there was remarkable progress on the DL fragmented carriers study. Baseline UE architecture, evaluation assumptions and test configuration assumptions were agreed. </w:t>
      </w:r>
      <w:proofErr w:type="spellStart"/>
      <w:r>
        <w:rPr>
          <w:rFonts w:ascii="Arial" w:eastAsia="新細明體" w:hAnsi="Arial" w:cs="Arial"/>
          <w:lang w:eastAsia="zh-TW"/>
        </w:rPr>
        <w:t>Signaling</w:t>
      </w:r>
      <w:proofErr w:type="spellEnd"/>
      <w:r>
        <w:rPr>
          <w:rFonts w:ascii="Arial" w:eastAsia="新細明體" w:hAnsi="Arial" w:cs="Arial"/>
          <w:lang w:eastAsia="zh-TW"/>
        </w:rPr>
        <w:t xml:space="preserve"> aspects, fallback behaviour and semi-static switching discussion were still open for further discussion. </w:t>
      </w:r>
    </w:p>
    <w:p w14:paraId="36D10145" w14:textId="01DCFEEF" w:rsidR="00D1506E" w:rsidRDefault="00D1506E" w:rsidP="00DD5DA1">
      <w:pPr>
        <w:rPr>
          <w:rFonts w:ascii="Arial" w:eastAsia="新細明體" w:hAnsi="Arial" w:cs="Arial"/>
          <w:lang w:eastAsia="zh-TW"/>
        </w:rPr>
      </w:pPr>
      <w:r>
        <w:rPr>
          <w:rFonts w:ascii="Arial" w:eastAsia="新細明體" w:hAnsi="Arial" w:cs="Arial"/>
          <w:lang w:eastAsia="zh-TW"/>
        </w:rPr>
        <w:t>For UE supporting DL NCCA with fully-shared RF Rx receiver,</w:t>
      </w:r>
      <w:r w:rsidR="001B2F49">
        <w:rPr>
          <w:rFonts w:ascii="Arial" w:eastAsia="新細明體" w:hAnsi="Arial" w:cs="Arial"/>
          <w:lang w:eastAsia="zh-TW"/>
        </w:rPr>
        <w:t xml:space="preserve"> UE would be able to support higher order configurations. The UE capability report would need to inform network UE is capable for the CA combo with applying the new feature.</w:t>
      </w:r>
      <w:r w:rsidR="003C7A02">
        <w:rPr>
          <w:rFonts w:ascii="Arial" w:eastAsia="新細明體" w:hAnsi="Arial" w:cs="Arial"/>
          <w:lang w:eastAsia="zh-TW"/>
        </w:rPr>
        <w:t xml:space="preserve"> Further, UE may also be capable to apply the new feature on more than one band. The </w:t>
      </w:r>
      <w:proofErr w:type="spellStart"/>
      <w:r w:rsidR="003C7A02">
        <w:rPr>
          <w:rFonts w:ascii="Arial" w:eastAsia="新細明體" w:hAnsi="Arial" w:cs="Arial"/>
          <w:lang w:eastAsia="zh-TW"/>
        </w:rPr>
        <w:t>signaling</w:t>
      </w:r>
      <w:proofErr w:type="spellEnd"/>
      <w:r w:rsidR="003C7A02">
        <w:rPr>
          <w:rFonts w:ascii="Arial" w:eastAsia="新細明體" w:hAnsi="Arial" w:cs="Arial"/>
          <w:lang w:eastAsia="zh-TW"/>
        </w:rPr>
        <w:t xml:space="preserve"> design shall consider these possible scenarios.</w:t>
      </w:r>
    </w:p>
    <w:p w14:paraId="0E8A6189" w14:textId="130780C8" w:rsidR="003C7A02" w:rsidRDefault="003C7A02" w:rsidP="00DD5DA1">
      <w:pPr>
        <w:rPr>
          <w:rFonts w:ascii="Arial" w:eastAsia="新細明體" w:hAnsi="Arial" w:cs="Arial"/>
          <w:lang w:eastAsia="zh-TW"/>
        </w:rPr>
      </w:pPr>
      <w:r>
        <w:rPr>
          <w:rFonts w:ascii="Arial" w:eastAsia="新細明體" w:hAnsi="Arial" w:cs="Arial" w:hint="eastAsia"/>
          <w:lang w:eastAsia="zh-TW"/>
        </w:rPr>
        <w:t>A</w:t>
      </w:r>
      <w:r>
        <w:rPr>
          <w:rFonts w:ascii="Arial" w:eastAsia="新細明體" w:hAnsi="Arial" w:cs="Arial"/>
          <w:lang w:eastAsia="zh-TW"/>
        </w:rPr>
        <w:t xml:space="preserve">n extension of this new feature may be applying fully-shared RF Rx chain for inter-band CA with DL overlapping that has been existed in current configuration. However due to the operation condition for inter-band CA such as MRTD may usually larger than CP period, up to 33us, there would be problem on Rx AGC operation for fully-shared RF Rx chain architecture since AGC control of legacy UE is based on </w:t>
      </w:r>
      <w:r w:rsidR="00734068">
        <w:rPr>
          <w:rFonts w:ascii="Arial" w:eastAsia="新細明體" w:hAnsi="Arial" w:cs="Arial"/>
          <w:lang w:eastAsia="zh-TW"/>
        </w:rPr>
        <w:t>individual</w:t>
      </w:r>
      <w:r>
        <w:rPr>
          <w:rFonts w:ascii="Arial" w:eastAsia="新細明體" w:hAnsi="Arial" w:cs="Arial"/>
          <w:lang w:eastAsia="zh-TW"/>
        </w:rPr>
        <w:t xml:space="preserve"> band.</w:t>
      </w:r>
    </w:p>
    <w:p w14:paraId="3B7596AB" w14:textId="4DF7B079" w:rsidR="003C7A02" w:rsidRPr="003C7A02" w:rsidRDefault="003C7A02" w:rsidP="00DD5DA1">
      <w:pPr>
        <w:rPr>
          <w:rFonts w:ascii="Arial" w:eastAsia="新細明體" w:hAnsi="Arial" w:cs="Arial"/>
          <w:b/>
          <w:bCs/>
          <w:lang w:eastAsia="zh-TW"/>
        </w:rPr>
      </w:pPr>
      <w:bookmarkStart w:id="13" w:name="OLE_LINK87"/>
      <w:r>
        <w:rPr>
          <w:rFonts w:ascii="Arial" w:eastAsia="新細明體" w:hAnsi="Arial" w:cs="Arial"/>
          <w:b/>
          <w:bCs/>
          <w:lang w:eastAsia="zh-TW"/>
        </w:rPr>
        <w:t xml:space="preserve">Observation 1: Considering RX AGC operation of legacy UE, the fully-shared RF Rx architecture is only capable for </w:t>
      </w:r>
      <w:bookmarkStart w:id="14" w:name="OLE_LINK13"/>
      <w:r>
        <w:rPr>
          <w:rFonts w:ascii="Arial" w:eastAsia="新細明體" w:hAnsi="Arial" w:cs="Arial"/>
          <w:b/>
          <w:bCs/>
          <w:lang w:eastAsia="zh-TW"/>
        </w:rPr>
        <w:t>intra-band and collocated</w:t>
      </w:r>
      <w:bookmarkEnd w:id="14"/>
      <w:r>
        <w:rPr>
          <w:rFonts w:ascii="Arial" w:eastAsia="新細明體" w:hAnsi="Arial" w:cs="Arial"/>
          <w:b/>
          <w:bCs/>
          <w:lang w:eastAsia="zh-TW"/>
        </w:rPr>
        <w:t xml:space="preserve"> fragmented carriers.</w:t>
      </w:r>
    </w:p>
    <w:p w14:paraId="409FAAF4" w14:textId="6FD37D39" w:rsidR="003C7A02" w:rsidRPr="008B5962" w:rsidRDefault="008B5962" w:rsidP="00DD5DA1">
      <w:pPr>
        <w:rPr>
          <w:rFonts w:ascii="Arial" w:eastAsia="新細明體" w:hAnsi="Arial" w:cs="Arial"/>
          <w:b/>
          <w:bCs/>
          <w:i/>
          <w:iCs/>
          <w:lang w:eastAsia="zh-TW"/>
        </w:rPr>
      </w:pPr>
      <w:r w:rsidRPr="008B5962">
        <w:rPr>
          <w:rFonts w:ascii="Arial" w:eastAsia="新細明體" w:hAnsi="Arial" w:cs="Arial"/>
          <w:b/>
          <w:bCs/>
          <w:i/>
          <w:iCs/>
          <w:lang w:eastAsia="zh-TW"/>
        </w:rPr>
        <w:t xml:space="preserve">Proposal 1: Th new UE capability supporting fully-shared Rx chain for DL fragmented carriers is only </w:t>
      </w:r>
      <w:bookmarkStart w:id="15" w:name="OLE_LINK38"/>
      <w:r w:rsidRPr="008B5962">
        <w:rPr>
          <w:rFonts w:ascii="Arial" w:eastAsia="新細明體" w:hAnsi="Arial" w:cs="Arial"/>
          <w:b/>
          <w:bCs/>
          <w:i/>
          <w:iCs/>
          <w:lang w:eastAsia="zh-TW"/>
        </w:rPr>
        <w:t>applicable for intra-band and collocated carrier aggregation</w:t>
      </w:r>
    </w:p>
    <w:p w14:paraId="5BD87844" w14:textId="4D333DDE" w:rsidR="00734068" w:rsidRDefault="00C10925" w:rsidP="00DD5DA1">
      <w:pPr>
        <w:rPr>
          <w:rFonts w:ascii="Arial" w:eastAsia="新細明體" w:hAnsi="Arial" w:cs="Arial"/>
          <w:lang w:eastAsia="zh-TW"/>
        </w:rPr>
      </w:pPr>
      <w:bookmarkStart w:id="16" w:name="OLE_LINK21"/>
      <w:bookmarkEnd w:id="13"/>
      <w:r>
        <w:rPr>
          <w:rFonts w:ascii="Arial" w:eastAsia="新細明體" w:hAnsi="Arial" w:cs="Arial"/>
          <w:lang w:eastAsia="zh-TW"/>
        </w:rPr>
        <w:t xml:space="preserve">Thanks to the company proposal in [5] for very good approaches for the new capability signalling considerations. </w:t>
      </w:r>
      <w:r w:rsidR="00734068" w:rsidRPr="00734068">
        <w:rPr>
          <w:rFonts w:ascii="Arial" w:eastAsia="新細明體" w:hAnsi="Arial" w:cs="Arial"/>
          <w:lang w:eastAsia="zh-TW"/>
        </w:rPr>
        <w:t>For Rel-19 new UE</w:t>
      </w:r>
      <w:r w:rsidR="00734068">
        <w:rPr>
          <w:rFonts w:ascii="Arial" w:eastAsia="新細明體" w:hAnsi="Arial" w:cs="Arial"/>
          <w:lang w:eastAsia="zh-TW"/>
        </w:rPr>
        <w:t xml:space="preserve"> supporting the new capability with adjusted RF requirements, it means the UE can support higher order CA configuration with the capability enabled. It would be nature the UE capability can be reported to network together with supported CA configurations with existing signalling framework.</w:t>
      </w:r>
      <w:r>
        <w:rPr>
          <w:rFonts w:ascii="Arial" w:eastAsia="新細明體" w:hAnsi="Arial" w:cs="Arial"/>
          <w:lang w:eastAsia="zh-TW"/>
        </w:rPr>
        <w:t xml:space="preserve"> To minimize RAN2 signalling design effort, it would be nature to consider Alt 1.</w:t>
      </w:r>
    </w:p>
    <w:p w14:paraId="49B79FA4" w14:textId="42FBC0A5" w:rsidR="00C10925" w:rsidRPr="00C10925" w:rsidRDefault="00C10925" w:rsidP="00DD5DA1">
      <w:pPr>
        <w:rPr>
          <w:rFonts w:ascii="Arial" w:eastAsia="新細明體" w:hAnsi="Arial" w:cs="Arial"/>
          <w:b/>
          <w:bCs/>
          <w:i/>
          <w:iCs/>
          <w:lang w:eastAsia="zh-TW"/>
        </w:rPr>
      </w:pPr>
      <w:r w:rsidRPr="00C10925">
        <w:rPr>
          <w:rFonts w:ascii="Arial" w:eastAsia="新細明體" w:hAnsi="Arial" w:cs="Arial" w:hint="eastAsia"/>
          <w:b/>
          <w:bCs/>
          <w:i/>
          <w:iCs/>
          <w:lang w:eastAsia="zh-TW"/>
        </w:rPr>
        <w:t>P</w:t>
      </w:r>
      <w:r w:rsidRPr="00C10925">
        <w:rPr>
          <w:rFonts w:ascii="Arial" w:eastAsia="新細明體" w:hAnsi="Arial" w:cs="Arial"/>
          <w:b/>
          <w:bCs/>
          <w:i/>
          <w:iCs/>
          <w:lang w:eastAsia="zh-TW"/>
        </w:rPr>
        <w:t>roposal 2: Alt. 1 : Legacy band combination reporting scheme + Rx sharing capability indication is preferred</w:t>
      </w:r>
    </w:p>
    <w:p w14:paraId="69ADDFF7" w14:textId="497EF8E7" w:rsidR="00734068" w:rsidRDefault="00CF156F" w:rsidP="00DD5DA1">
      <w:pPr>
        <w:rPr>
          <w:rFonts w:ascii="Arial" w:eastAsia="新細明體" w:hAnsi="Arial" w:cs="Arial"/>
          <w:lang w:eastAsia="zh-TW"/>
        </w:rPr>
      </w:pPr>
      <w:r>
        <w:rPr>
          <w:rFonts w:ascii="Arial" w:eastAsia="新細明體" w:hAnsi="Arial" w:cs="Arial"/>
          <w:lang w:eastAsia="zh-TW"/>
        </w:rPr>
        <w:t xml:space="preserve">Since the purpose for the fully-shared Rx feature is to support higher order CA configurations, it would be clear if UE can indicate </w:t>
      </w:r>
      <w:bookmarkStart w:id="17" w:name="OLE_LINK85"/>
      <w:r>
        <w:rPr>
          <w:rFonts w:ascii="Arial" w:eastAsia="新細明體" w:hAnsi="Arial" w:cs="Arial"/>
          <w:lang w:eastAsia="zh-TW"/>
        </w:rPr>
        <w:t>whether is applies fully-shared Rx for intra-band DL NCCA per band in the highest order configuration reporting</w:t>
      </w:r>
      <w:bookmarkEnd w:id="17"/>
      <w:r>
        <w:rPr>
          <w:rFonts w:ascii="Arial" w:eastAsia="新細明體" w:hAnsi="Arial" w:cs="Arial"/>
          <w:lang w:eastAsia="zh-TW"/>
        </w:rPr>
        <w:t xml:space="preserve">. </w:t>
      </w:r>
      <w:r w:rsidR="006D158D">
        <w:rPr>
          <w:rFonts w:ascii="Arial" w:eastAsia="新細明體" w:hAnsi="Arial" w:cs="Arial"/>
          <w:lang w:eastAsia="zh-TW"/>
        </w:rPr>
        <w:t>UE may be possible to support the fully-shared Rx on multiple bands individually but this would also depends on baseband capability which is implementation dependent.</w:t>
      </w:r>
      <w:r w:rsidRPr="00CF156F">
        <w:rPr>
          <w:rFonts w:ascii="Arial" w:eastAsia="新細明體" w:hAnsi="Arial" w:cs="Arial"/>
          <w:lang w:eastAsia="zh-TW"/>
        </w:rPr>
        <w:t xml:space="preserve"> </w:t>
      </w:r>
      <w:r>
        <w:rPr>
          <w:rFonts w:ascii="Arial" w:eastAsia="新細明體" w:hAnsi="Arial" w:cs="Arial"/>
          <w:lang w:eastAsia="zh-TW"/>
        </w:rPr>
        <w:t xml:space="preserve">Applying the new UE capability that RF parts can support higher order CA configurations with more CCs, the baseband processing </w:t>
      </w:r>
      <w:r>
        <w:rPr>
          <w:rFonts w:ascii="Arial" w:eastAsia="新細明體" w:hAnsi="Arial" w:cs="Arial"/>
          <w:lang w:eastAsia="zh-TW"/>
        </w:rPr>
        <w:lastRenderedPageBreak/>
        <w:t>capability may need to be extended to handle higher order CA combos including more DL carriers as well as more MIMO-layer processing capability.</w:t>
      </w:r>
      <w:r w:rsidR="006D158D">
        <w:rPr>
          <w:rFonts w:ascii="Arial" w:eastAsia="新細明體" w:hAnsi="Arial" w:cs="Arial"/>
          <w:lang w:eastAsia="zh-TW"/>
        </w:rPr>
        <w:t xml:space="preserve"> </w:t>
      </w:r>
    </w:p>
    <w:p w14:paraId="711E419F" w14:textId="6505156F" w:rsidR="006D158D" w:rsidRDefault="006D158D" w:rsidP="00DD5DA1">
      <w:pPr>
        <w:rPr>
          <w:rFonts w:ascii="Arial" w:eastAsia="新細明體" w:hAnsi="Arial" w:cs="Arial"/>
          <w:lang w:eastAsia="zh-TW"/>
        </w:rPr>
      </w:pPr>
      <w:bookmarkStart w:id="18" w:name="OLE_LINK91"/>
      <w:r w:rsidRPr="00CF156F">
        <w:rPr>
          <w:rFonts w:ascii="Arial" w:eastAsia="新細明體" w:hAnsi="Arial" w:cs="Arial" w:hint="eastAsia"/>
          <w:b/>
          <w:bCs/>
          <w:lang w:eastAsia="zh-TW"/>
        </w:rPr>
        <w:t>O</w:t>
      </w:r>
      <w:r w:rsidRPr="00CF156F">
        <w:rPr>
          <w:rFonts w:ascii="Arial" w:eastAsia="新細明體" w:hAnsi="Arial" w:cs="Arial"/>
          <w:b/>
          <w:bCs/>
          <w:lang w:eastAsia="zh-TW"/>
        </w:rPr>
        <w:t xml:space="preserve">bservation 2: </w:t>
      </w:r>
      <w:r w:rsidR="00CF156F">
        <w:rPr>
          <w:rFonts w:ascii="Arial" w:eastAsia="新細明體" w:hAnsi="Arial" w:cs="Arial"/>
          <w:b/>
          <w:bCs/>
          <w:lang w:eastAsia="zh-TW"/>
        </w:rPr>
        <w:t xml:space="preserve">Enabling DL fragmented carrier capability makes UE possible to support higher order configurations/MIMO layers from RF perspective. It does not guarantee baseband/modem has enough resources to support higher order configurations </w:t>
      </w:r>
      <w:proofErr w:type="gramStart"/>
      <w:r w:rsidR="00CF156F">
        <w:rPr>
          <w:rFonts w:ascii="Arial" w:eastAsia="新細明體" w:hAnsi="Arial" w:cs="Arial"/>
          <w:b/>
          <w:bCs/>
          <w:lang w:eastAsia="zh-TW"/>
        </w:rPr>
        <w:t>accordingly</w:t>
      </w:r>
      <w:proofErr w:type="gramEnd"/>
    </w:p>
    <w:p w14:paraId="441E870B" w14:textId="04EDDA6F" w:rsidR="006D158D" w:rsidRDefault="006D158D" w:rsidP="00DD5DA1">
      <w:pPr>
        <w:rPr>
          <w:rFonts w:ascii="Arial" w:eastAsia="新細明體" w:hAnsi="Arial" w:cs="Arial"/>
          <w:b/>
          <w:bCs/>
          <w:i/>
          <w:iCs/>
          <w:lang w:eastAsia="zh-TW"/>
        </w:rPr>
      </w:pPr>
      <w:r w:rsidRPr="006D158D">
        <w:rPr>
          <w:rFonts w:ascii="Arial" w:eastAsia="新細明體" w:hAnsi="Arial" w:cs="Arial" w:hint="eastAsia"/>
          <w:b/>
          <w:bCs/>
          <w:i/>
          <w:iCs/>
          <w:lang w:eastAsia="zh-TW"/>
        </w:rPr>
        <w:t>P</w:t>
      </w:r>
      <w:r w:rsidRPr="006D158D">
        <w:rPr>
          <w:rFonts w:ascii="Arial" w:eastAsia="新細明體" w:hAnsi="Arial" w:cs="Arial"/>
          <w:b/>
          <w:bCs/>
          <w:i/>
          <w:iCs/>
          <w:lang w:eastAsia="zh-TW"/>
        </w:rPr>
        <w:t xml:space="preserve">roposal 3: UE shall indicate whether is applies </w:t>
      </w:r>
      <w:proofErr w:type="gramStart"/>
      <w:r w:rsidRPr="006D158D">
        <w:rPr>
          <w:rFonts w:ascii="Arial" w:eastAsia="新細明體" w:hAnsi="Arial" w:cs="Arial"/>
          <w:b/>
          <w:bCs/>
          <w:i/>
          <w:iCs/>
          <w:lang w:eastAsia="zh-TW"/>
        </w:rPr>
        <w:t>fully-shared</w:t>
      </w:r>
      <w:proofErr w:type="gramEnd"/>
      <w:r w:rsidRPr="006D158D">
        <w:rPr>
          <w:rFonts w:ascii="Arial" w:eastAsia="新細明體" w:hAnsi="Arial" w:cs="Arial"/>
          <w:b/>
          <w:bCs/>
          <w:i/>
          <w:iCs/>
          <w:lang w:eastAsia="zh-TW"/>
        </w:rPr>
        <w:t xml:space="preserve"> Rx for intra-band DL NCCA per band in the highest order configuration reporting</w:t>
      </w:r>
    </w:p>
    <w:bookmarkEnd w:id="18"/>
    <w:p w14:paraId="739D3744" w14:textId="77777777" w:rsidR="006D158D" w:rsidRPr="006D158D" w:rsidRDefault="006D158D" w:rsidP="00DD5DA1">
      <w:pPr>
        <w:rPr>
          <w:rFonts w:ascii="Arial" w:eastAsia="新細明體" w:hAnsi="Arial" w:cs="Arial"/>
          <w:b/>
          <w:bCs/>
          <w:i/>
          <w:iCs/>
          <w:lang w:eastAsia="zh-TW"/>
        </w:rPr>
      </w:pPr>
    </w:p>
    <w:p w14:paraId="233E7DD5" w14:textId="7CD03D9C" w:rsidR="00734068" w:rsidRPr="00734068" w:rsidRDefault="00734068" w:rsidP="00DD5DA1">
      <w:pPr>
        <w:rPr>
          <w:rFonts w:ascii="Arial" w:hAnsi="Arial" w:cs="Arial"/>
          <w:b/>
          <w:bCs/>
        </w:rPr>
      </w:pPr>
      <w:bookmarkStart w:id="19" w:name="OLE_LINK92"/>
      <w:r w:rsidRPr="00734068">
        <w:rPr>
          <w:rFonts w:ascii="Arial" w:hAnsi="Arial" w:cs="Arial"/>
          <w:b/>
          <w:bCs/>
        </w:rPr>
        <w:t xml:space="preserve">Issue 2-4: Discussion on semi-statically switch hardware </w:t>
      </w:r>
      <w:proofErr w:type="gramStart"/>
      <w:r w:rsidRPr="00734068">
        <w:rPr>
          <w:rFonts w:ascii="Arial" w:hAnsi="Arial" w:cs="Arial"/>
          <w:b/>
          <w:bCs/>
        </w:rPr>
        <w:t>resources</w:t>
      </w:r>
      <w:bookmarkEnd w:id="16"/>
      <w:bookmarkEnd w:id="19"/>
      <w:proofErr w:type="gramEnd"/>
    </w:p>
    <w:p w14:paraId="0DA22708" w14:textId="77777777" w:rsidR="004C5182" w:rsidRDefault="003C7A02" w:rsidP="00DD5DA1">
      <w:pPr>
        <w:rPr>
          <w:rFonts w:ascii="Arial" w:eastAsia="新細明體" w:hAnsi="Arial" w:cs="Arial"/>
          <w:lang w:eastAsia="zh-TW"/>
        </w:rPr>
      </w:pPr>
      <w:r>
        <w:rPr>
          <w:rFonts w:ascii="Arial" w:eastAsia="新細明體" w:hAnsi="Arial" w:cs="Arial" w:hint="eastAsia"/>
          <w:lang w:eastAsia="zh-TW"/>
        </w:rPr>
        <w:t>R</w:t>
      </w:r>
      <w:r>
        <w:rPr>
          <w:rFonts w:ascii="Arial" w:eastAsia="新細明體" w:hAnsi="Arial" w:cs="Arial"/>
          <w:lang w:eastAsia="zh-TW"/>
        </w:rPr>
        <w:t xml:space="preserve">egarding the fallback behaviour, if UE can </w:t>
      </w:r>
      <w:r w:rsidR="002C1C0D">
        <w:rPr>
          <w:rFonts w:ascii="Arial" w:eastAsia="新細明體" w:hAnsi="Arial" w:cs="Arial" w:hint="eastAsia"/>
          <w:lang w:eastAsia="zh-TW"/>
        </w:rPr>
        <w:t>s</w:t>
      </w:r>
      <w:r w:rsidR="002C1C0D">
        <w:rPr>
          <w:rFonts w:ascii="Arial" w:eastAsia="新細明體" w:hAnsi="Arial" w:cs="Arial"/>
          <w:lang w:eastAsia="zh-TW"/>
        </w:rPr>
        <w:t>upport CA configuration with enabling</w:t>
      </w:r>
      <w:r w:rsidR="00C36683">
        <w:rPr>
          <w:rFonts w:ascii="Arial" w:eastAsia="新細明體" w:hAnsi="Arial" w:cs="Arial"/>
          <w:lang w:eastAsia="zh-TW"/>
        </w:rPr>
        <w:t xml:space="preserve"> the new feature in the per-band DL NCCA UE capability report per BC</w:t>
      </w:r>
      <w:r w:rsidR="004C5182">
        <w:rPr>
          <w:rFonts w:ascii="Arial" w:eastAsia="新細明體" w:hAnsi="Arial" w:cs="Arial"/>
          <w:lang w:eastAsia="zh-TW"/>
        </w:rPr>
        <w:t xml:space="preserve">, we need to consider fallback behaviour. If </w:t>
      </w:r>
      <w:r w:rsidR="002C1C0D">
        <w:rPr>
          <w:rFonts w:ascii="Arial" w:eastAsia="新細明體" w:hAnsi="Arial" w:cs="Arial"/>
          <w:lang w:eastAsia="zh-TW"/>
        </w:rPr>
        <w:t xml:space="preserve">network </w:t>
      </w:r>
      <w:r w:rsidR="004C5182">
        <w:rPr>
          <w:rFonts w:ascii="Arial" w:eastAsia="新細明體" w:hAnsi="Arial" w:cs="Arial"/>
          <w:lang w:eastAsia="zh-TW"/>
        </w:rPr>
        <w:t>configure fallback on</w:t>
      </w:r>
      <w:r w:rsidR="00E572BA">
        <w:rPr>
          <w:rFonts w:ascii="Arial" w:eastAsia="新細明體" w:hAnsi="Arial" w:cs="Arial"/>
          <w:lang w:eastAsia="zh-TW"/>
        </w:rPr>
        <w:t xml:space="preserve"> the UE</w:t>
      </w:r>
      <w:r w:rsidR="004C5182">
        <w:rPr>
          <w:rFonts w:ascii="Arial" w:eastAsia="新細明體" w:hAnsi="Arial" w:cs="Arial"/>
          <w:lang w:eastAsia="zh-TW"/>
        </w:rPr>
        <w:t>, there may be several possible fallback scenarios:</w:t>
      </w:r>
    </w:p>
    <w:p w14:paraId="5BA6A4B0" w14:textId="4C56E04A" w:rsidR="004C5182" w:rsidRDefault="004C5182" w:rsidP="004C5182">
      <w:pPr>
        <w:pStyle w:val="af4"/>
        <w:numPr>
          <w:ilvl w:val="0"/>
          <w:numId w:val="40"/>
        </w:numPr>
        <w:ind w:leftChars="0"/>
        <w:rPr>
          <w:rFonts w:ascii="Arial" w:eastAsia="新細明體" w:hAnsi="Arial" w:cs="Arial"/>
          <w:lang w:eastAsia="zh-TW"/>
        </w:rPr>
      </w:pPr>
      <w:r>
        <w:rPr>
          <w:rFonts w:ascii="Arial" w:eastAsia="新細明體" w:hAnsi="Arial" w:cs="Arial" w:hint="eastAsia"/>
          <w:lang w:eastAsia="zh-TW"/>
        </w:rPr>
        <w:t>F</w:t>
      </w:r>
      <w:r>
        <w:rPr>
          <w:rFonts w:ascii="Arial" w:eastAsia="新細明體" w:hAnsi="Arial" w:cs="Arial"/>
          <w:lang w:eastAsia="zh-TW"/>
        </w:rPr>
        <w:t xml:space="preserve">or bands without mandatory 4Rx, the fallback configuration of the UE can be switching to non-CA of the </w:t>
      </w:r>
      <w:proofErr w:type="gramStart"/>
      <w:r>
        <w:rPr>
          <w:rFonts w:ascii="Arial" w:eastAsia="新細明體" w:hAnsi="Arial" w:cs="Arial"/>
          <w:lang w:eastAsia="zh-TW"/>
        </w:rPr>
        <w:t>band</w:t>
      </w:r>
      <w:proofErr w:type="gramEnd"/>
    </w:p>
    <w:p w14:paraId="12A61D49" w14:textId="6ED8D946" w:rsidR="004C5182" w:rsidRDefault="004C5182" w:rsidP="004C5182">
      <w:pPr>
        <w:pStyle w:val="af4"/>
        <w:numPr>
          <w:ilvl w:val="0"/>
          <w:numId w:val="40"/>
        </w:numPr>
        <w:ind w:leftChars="0"/>
        <w:rPr>
          <w:rFonts w:ascii="Arial" w:eastAsia="新細明體" w:hAnsi="Arial" w:cs="Arial"/>
          <w:lang w:eastAsia="zh-TW"/>
        </w:rPr>
      </w:pPr>
      <w:r>
        <w:rPr>
          <w:rFonts w:ascii="Arial" w:eastAsia="新細明體" w:hAnsi="Arial" w:cs="Arial" w:hint="eastAsia"/>
          <w:lang w:eastAsia="zh-TW"/>
        </w:rPr>
        <w:t>F</w:t>
      </w:r>
      <w:r>
        <w:rPr>
          <w:rFonts w:ascii="Arial" w:eastAsia="新細明體" w:hAnsi="Arial" w:cs="Arial"/>
          <w:lang w:eastAsia="zh-TW"/>
        </w:rPr>
        <w:t>or bands with mandatory 4Rx,</w:t>
      </w:r>
      <w:r w:rsidR="0099501F">
        <w:rPr>
          <w:rFonts w:ascii="Arial" w:eastAsia="新細明體" w:hAnsi="Arial" w:cs="Arial"/>
          <w:lang w:eastAsia="zh-TW"/>
        </w:rPr>
        <w:t xml:space="preserve"> thanks to contribution in [6], </w:t>
      </w:r>
      <w:r>
        <w:rPr>
          <w:rFonts w:ascii="Arial" w:eastAsia="新細明體" w:hAnsi="Arial" w:cs="Arial"/>
          <w:lang w:eastAsia="zh-TW"/>
        </w:rPr>
        <w:t>there may be several possible fallback schemes illustrated</w:t>
      </w:r>
      <w:r w:rsidR="0099501F">
        <w:rPr>
          <w:rFonts w:ascii="Arial" w:eastAsia="新細明體" w:hAnsi="Arial" w:cs="Arial"/>
          <w:lang w:eastAsia="zh-TW"/>
        </w:rPr>
        <w:t xml:space="preserve"> and it is proposed to prioritize option 3 - </w:t>
      </w:r>
      <w:r w:rsidR="0099501F" w:rsidRPr="0099501F">
        <w:rPr>
          <w:rFonts w:ascii="Arial" w:eastAsia="新細明體" w:hAnsi="Arial" w:cs="Arial"/>
          <w:lang w:eastAsia="zh-TW"/>
        </w:rPr>
        <w:t xml:space="preserve">dynamic switching between CA with Fully shared architecture and </w:t>
      </w:r>
      <w:proofErr w:type="gramStart"/>
      <w:r w:rsidR="0099501F" w:rsidRPr="0099501F">
        <w:rPr>
          <w:rFonts w:ascii="Arial" w:eastAsia="新細明體" w:hAnsi="Arial" w:cs="Arial"/>
          <w:lang w:eastAsia="zh-TW"/>
        </w:rPr>
        <w:t>Non-CA</w:t>
      </w:r>
      <w:proofErr w:type="gramEnd"/>
      <w:r w:rsidR="0099501F">
        <w:rPr>
          <w:rFonts w:ascii="Arial" w:eastAsia="新細明體" w:hAnsi="Arial" w:cs="Arial"/>
          <w:lang w:eastAsia="zh-TW"/>
        </w:rPr>
        <w:t xml:space="preserve"> for the band enabling fully-shared Rx</w:t>
      </w:r>
      <w:r>
        <w:rPr>
          <w:rFonts w:ascii="Arial" w:eastAsia="新細明體" w:hAnsi="Arial" w:cs="Arial"/>
          <w:lang w:eastAsia="zh-TW"/>
        </w:rPr>
        <w:t xml:space="preserve">. </w:t>
      </w:r>
    </w:p>
    <w:p w14:paraId="50F4CB27" w14:textId="18371D53" w:rsidR="003C7A02" w:rsidRDefault="004C5182" w:rsidP="00DD5DA1">
      <w:pPr>
        <w:rPr>
          <w:rFonts w:ascii="Arial" w:eastAsia="新細明體" w:hAnsi="Arial" w:cs="Arial"/>
          <w:lang w:eastAsia="zh-TW"/>
        </w:rPr>
      </w:pPr>
      <w:r>
        <w:rPr>
          <w:rFonts w:ascii="Arial" w:eastAsia="新細明體" w:hAnsi="Arial" w:cs="Arial"/>
          <w:lang w:eastAsia="zh-TW"/>
        </w:rPr>
        <w:t>It can be found that the common fallback behaviour is UE switch to non-CA for the band</w:t>
      </w:r>
      <w:r w:rsidR="002C1C0D">
        <w:rPr>
          <w:rFonts w:ascii="Arial" w:eastAsia="新細明體" w:hAnsi="Arial" w:cs="Arial"/>
          <w:lang w:eastAsia="zh-TW"/>
        </w:rPr>
        <w:t xml:space="preserve">. </w:t>
      </w:r>
      <w:r>
        <w:rPr>
          <w:rFonts w:ascii="Arial" w:eastAsia="新細明體" w:hAnsi="Arial" w:cs="Arial"/>
          <w:lang w:eastAsia="zh-TW"/>
        </w:rPr>
        <w:t>And n</w:t>
      </w:r>
      <w:r w:rsidR="00C36683">
        <w:rPr>
          <w:rFonts w:ascii="Arial" w:eastAsia="新細明體" w:hAnsi="Arial" w:cs="Arial"/>
          <w:lang w:eastAsia="zh-TW"/>
        </w:rPr>
        <w:t xml:space="preserve">etwork would be able to configure UE and its fallback behaviour with existing </w:t>
      </w:r>
      <w:bookmarkStart w:id="20" w:name="OLE_LINK83"/>
      <w:r w:rsidR="00E572BA">
        <w:rPr>
          <w:rFonts w:ascii="Arial" w:eastAsia="新細明體" w:hAnsi="Arial" w:cs="Arial"/>
          <w:lang w:eastAsia="zh-TW"/>
        </w:rPr>
        <w:t>scheduling/</w:t>
      </w:r>
      <w:r w:rsidR="00C36683">
        <w:rPr>
          <w:rFonts w:ascii="Arial" w:eastAsia="新細明體" w:hAnsi="Arial" w:cs="Arial"/>
          <w:lang w:eastAsia="zh-TW"/>
        </w:rPr>
        <w:t>configuration flow</w:t>
      </w:r>
      <w:bookmarkEnd w:id="20"/>
      <w:r w:rsidR="00C36683">
        <w:rPr>
          <w:rFonts w:ascii="Arial" w:eastAsia="新細明體" w:hAnsi="Arial" w:cs="Arial"/>
          <w:lang w:eastAsia="zh-TW"/>
        </w:rPr>
        <w:t>.</w:t>
      </w:r>
      <w:bookmarkEnd w:id="15"/>
    </w:p>
    <w:p w14:paraId="591653F9" w14:textId="4D88F22C" w:rsidR="00183596" w:rsidRPr="00183596" w:rsidRDefault="00183596" w:rsidP="00DD5DA1">
      <w:pPr>
        <w:rPr>
          <w:rFonts w:ascii="Arial" w:eastAsia="新細明體" w:hAnsi="Arial" w:cs="Arial"/>
          <w:b/>
          <w:bCs/>
          <w:lang w:eastAsia="zh-TW"/>
        </w:rPr>
      </w:pPr>
      <w:r w:rsidRPr="00E572BA">
        <w:rPr>
          <w:rFonts w:ascii="Arial" w:eastAsia="新細明體" w:hAnsi="Arial" w:cs="Arial"/>
          <w:b/>
          <w:bCs/>
          <w:lang w:eastAsia="zh-TW"/>
        </w:rPr>
        <w:t xml:space="preserve">Observation </w:t>
      </w:r>
      <w:r>
        <w:rPr>
          <w:rFonts w:ascii="Arial" w:eastAsia="新細明體" w:hAnsi="Arial" w:cs="Arial"/>
          <w:b/>
          <w:bCs/>
          <w:lang w:eastAsia="zh-TW"/>
        </w:rPr>
        <w:t>3</w:t>
      </w:r>
      <w:r w:rsidRPr="00E572BA">
        <w:rPr>
          <w:rFonts w:ascii="Arial" w:eastAsia="新細明體" w:hAnsi="Arial" w:cs="Arial"/>
          <w:b/>
          <w:bCs/>
          <w:lang w:eastAsia="zh-TW"/>
        </w:rPr>
        <w:t>: The existing scheduling/configuration flow can be re-used for fallback control.</w:t>
      </w:r>
    </w:p>
    <w:p w14:paraId="1CF2B7AE" w14:textId="4ABA5C71" w:rsidR="008D619C" w:rsidRPr="0099501F" w:rsidRDefault="004C5182" w:rsidP="008D619C">
      <w:pPr>
        <w:rPr>
          <w:rFonts w:ascii="Arial" w:eastAsia="新細明體" w:hAnsi="Arial" w:cs="Arial"/>
          <w:b/>
          <w:bCs/>
          <w:i/>
          <w:iCs/>
          <w:lang w:eastAsia="zh-TW"/>
        </w:rPr>
      </w:pPr>
      <w:bookmarkStart w:id="21" w:name="OLE_LINK93"/>
      <w:r w:rsidRPr="004C5182">
        <w:rPr>
          <w:rFonts w:ascii="Arial" w:eastAsia="新細明體" w:hAnsi="Arial" w:cs="Arial" w:hint="eastAsia"/>
          <w:b/>
          <w:bCs/>
          <w:i/>
          <w:iCs/>
          <w:lang w:eastAsia="zh-TW"/>
        </w:rPr>
        <w:t>P</w:t>
      </w:r>
      <w:r w:rsidRPr="004C5182">
        <w:rPr>
          <w:rFonts w:ascii="Arial" w:eastAsia="新細明體" w:hAnsi="Arial" w:cs="Arial"/>
          <w:b/>
          <w:bCs/>
          <w:i/>
          <w:iCs/>
          <w:lang w:eastAsia="zh-TW"/>
        </w:rPr>
        <w:t>roposal 4: For fallback approach, we propose</w:t>
      </w:r>
      <w:r w:rsidR="00183596">
        <w:rPr>
          <w:rFonts w:ascii="Arial" w:eastAsia="新細明體" w:hAnsi="Arial" w:cs="Arial"/>
          <w:b/>
          <w:bCs/>
          <w:i/>
          <w:iCs/>
          <w:lang w:eastAsia="zh-TW"/>
        </w:rPr>
        <w:t xml:space="preserve"> prioritize </w:t>
      </w:r>
      <w:r w:rsidRPr="004C5182">
        <w:rPr>
          <w:rFonts w:ascii="Arial" w:eastAsia="新細明體" w:hAnsi="Arial" w:cs="Arial"/>
          <w:b/>
          <w:bCs/>
          <w:i/>
          <w:iCs/>
          <w:lang w:eastAsia="zh-TW"/>
        </w:rPr>
        <w:t xml:space="preserve">UE </w:t>
      </w:r>
      <w:r w:rsidR="00183596">
        <w:rPr>
          <w:rFonts w:ascii="Arial" w:eastAsia="新細明體" w:hAnsi="Arial" w:cs="Arial"/>
          <w:b/>
          <w:bCs/>
          <w:i/>
          <w:iCs/>
          <w:lang w:eastAsia="zh-TW"/>
        </w:rPr>
        <w:t>be</w:t>
      </w:r>
      <w:r w:rsidRPr="004C5182">
        <w:rPr>
          <w:rFonts w:ascii="Arial" w:eastAsia="新細明體" w:hAnsi="Arial" w:cs="Arial"/>
          <w:b/>
          <w:bCs/>
          <w:i/>
          <w:iCs/>
          <w:lang w:eastAsia="zh-TW"/>
        </w:rPr>
        <w:t xml:space="preserve"> configured switching to non-CA for the band enabling </w:t>
      </w:r>
      <w:proofErr w:type="gramStart"/>
      <w:r w:rsidRPr="004C5182">
        <w:rPr>
          <w:rFonts w:ascii="Arial" w:eastAsia="新細明體" w:hAnsi="Arial" w:cs="Arial"/>
          <w:b/>
          <w:bCs/>
          <w:i/>
          <w:iCs/>
          <w:lang w:eastAsia="zh-TW"/>
        </w:rPr>
        <w:t>fully-shared</w:t>
      </w:r>
      <w:proofErr w:type="gramEnd"/>
      <w:r w:rsidRPr="004C5182">
        <w:rPr>
          <w:rFonts w:ascii="Arial" w:eastAsia="新細明體" w:hAnsi="Arial" w:cs="Arial"/>
          <w:b/>
          <w:bCs/>
          <w:i/>
          <w:iCs/>
          <w:lang w:eastAsia="zh-TW"/>
        </w:rPr>
        <w:t xml:space="preserve"> Rx</w:t>
      </w:r>
    </w:p>
    <w:bookmarkEnd w:id="21"/>
    <w:p w14:paraId="68FA16DC" w14:textId="5D0A8802" w:rsidR="00B1384A" w:rsidRDefault="00B1384A" w:rsidP="00B1384A">
      <w:pPr>
        <w:pStyle w:val="1"/>
        <w:ind w:left="533" w:hanging="533"/>
        <w:jc w:val="both"/>
        <w:rPr>
          <w:rFonts w:cs="Arial"/>
          <w:sz w:val="40"/>
          <w:szCs w:val="40"/>
        </w:rPr>
      </w:pPr>
      <w:r w:rsidRPr="000B25F7">
        <w:rPr>
          <w:rFonts w:cs="Arial"/>
          <w:sz w:val="40"/>
          <w:szCs w:val="40"/>
        </w:rPr>
        <w:t>3</w:t>
      </w:r>
      <w:r w:rsidRPr="000B25F7">
        <w:rPr>
          <w:rFonts w:eastAsia="Malgun Gothic" w:cs="Arial"/>
          <w:sz w:val="40"/>
          <w:szCs w:val="40"/>
          <w:lang w:eastAsia="ko-KR"/>
        </w:rPr>
        <w:t>.</w:t>
      </w:r>
      <w:r w:rsidRPr="000B25F7">
        <w:rPr>
          <w:rFonts w:cs="Arial"/>
          <w:sz w:val="40"/>
          <w:szCs w:val="40"/>
        </w:rPr>
        <w:t xml:space="preserve"> Conclusion</w:t>
      </w:r>
    </w:p>
    <w:p w14:paraId="3A128E51" w14:textId="553EBD58" w:rsidR="005B01CB" w:rsidRDefault="0099501F" w:rsidP="005B01CB">
      <w:pPr>
        <w:rPr>
          <w:rFonts w:ascii="Arial" w:hAnsi="Arial" w:cs="Arial"/>
        </w:rPr>
      </w:pPr>
      <w:r w:rsidRPr="0099501F">
        <w:rPr>
          <w:rFonts w:ascii="Arial" w:hAnsi="Arial" w:cs="Arial"/>
        </w:rPr>
        <w:t xml:space="preserve">Issue 2-3 </w:t>
      </w:r>
      <w:proofErr w:type="spellStart"/>
      <w:r w:rsidRPr="0099501F">
        <w:rPr>
          <w:rFonts w:ascii="Arial" w:hAnsi="Arial" w:cs="Arial"/>
        </w:rPr>
        <w:t>Signaling</w:t>
      </w:r>
      <w:proofErr w:type="spellEnd"/>
      <w:r w:rsidRPr="0099501F">
        <w:rPr>
          <w:rFonts w:ascii="Arial" w:hAnsi="Arial" w:cs="Arial"/>
        </w:rPr>
        <w:t xml:space="preserve"> related </w:t>
      </w:r>
      <w:proofErr w:type="gramStart"/>
      <w:r w:rsidRPr="0099501F">
        <w:rPr>
          <w:rFonts w:ascii="Arial" w:hAnsi="Arial" w:cs="Arial"/>
        </w:rPr>
        <w:t>considerations</w:t>
      </w:r>
      <w:proofErr w:type="gramEnd"/>
    </w:p>
    <w:p w14:paraId="290371B2" w14:textId="77777777" w:rsidR="0099501F" w:rsidRDefault="0099501F" w:rsidP="0099501F">
      <w:pPr>
        <w:rPr>
          <w:rFonts w:ascii="Arial" w:eastAsia="新細明體" w:hAnsi="Arial" w:cs="Arial"/>
          <w:b/>
          <w:bCs/>
          <w:lang w:eastAsia="zh-TW"/>
        </w:rPr>
      </w:pPr>
      <w:r>
        <w:rPr>
          <w:rFonts w:ascii="Arial" w:eastAsia="新細明體" w:hAnsi="Arial" w:cs="Arial"/>
          <w:b/>
          <w:bCs/>
          <w:lang w:eastAsia="zh-TW"/>
        </w:rPr>
        <w:t xml:space="preserve">Observation 1: Considering RX AGC operation of legacy UE, the </w:t>
      </w:r>
      <w:proofErr w:type="gramStart"/>
      <w:r>
        <w:rPr>
          <w:rFonts w:ascii="Arial" w:eastAsia="新細明體" w:hAnsi="Arial" w:cs="Arial"/>
          <w:b/>
          <w:bCs/>
          <w:lang w:eastAsia="zh-TW"/>
        </w:rPr>
        <w:t>fully-shared</w:t>
      </w:r>
      <w:proofErr w:type="gramEnd"/>
      <w:r>
        <w:rPr>
          <w:rFonts w:ascii="Arial" w:eastAsia="新細明體" w:hAnsi="Arial" w:cs="Arial"/>
          <w:b/>
          <w:bCs/>
          <w:lang w:eastAsia="zh-TW"/>
        </w:rPr>
        <w:t xml:space="preserve"> RF Rx architecture is only capable for intra-band and collocated fragmented carriers.</w:t>
      </w:r>
    </w:p>
    <w:p w14:paraId="042D84E5" w14:textId="77777777" w:rsidR="0099501F" w:rsidRDefault="0099501F" w:rsidP="0099501F">
      <w:pPr>
        <w:rPr>
          <w:rFonts w:ascii="Arial" w:eastAsia="新細明體" w:hAnsi="Arial" w:cs="Arial"/>
          <w:b/>
          <w:bCs/>
          <w:i/>
          <w:iCs/>
          <w:lang w:eastAsia="zh-TW"/>
        </w:rPr>
      </w:pPr>
      <w:r>
        <w:rPr>
          <w:rFonts w:ascii="Arial" w:eastAsia="新細明體" w:hAnsi="Arial" w:cs="Arial"/>
          <w:b/>
          <w:bCs/>
          <w:i/>
          <w:iCs/>
          <w:lang w:eastAsia="zh-TW"/>
        </w:rPr>
        <w:t xml:space="preserve">Proposal 1: Th new UE capability supporting </w:t>
      </w:r>
      <w:proofErr w:type="gramStart"/>
      <w:r>
        <w:rPr>
          <w:rFonts w:ascii="Arial" w:eastAsia="新細明體" w:hAnsi="Arial" w:cs="Arial"/>
          <w:b/>
          <w:bCs/>
          <w:i/>
          <w:iCs/>
          <w:lang w:eastAsia="zh-TW"/>
        </w:rPr>
        <w:t>fully-shared</w:t>
      </w:r>
      <w:proofErr w:type="gramEnd"/>
      <w:r>
        <w:rPr>
          <w:rFonts w:ascii="Arial" w:eastAsia="新細明體" w:hAnsi="Arial" w:cs="Arial"/>
          <w:b/>
          <w:bCs/>
          <w:i/>
          <w:iCs/>
          <w:lang w:eastAsia="zh-TW"/>
        </w:rPr>
        <w:t xml:space="preserve"> Rx chain for DL fragmented carriers is only applicable for intra-band and collocated carrier aggregation</w:t>
      </w:r>
    </w:p>
    <w:p w14:paraId="6BB8B76B" w14:textId="77777777" w:rsidR="0099501F" w:rsidRPr="00C10925" w:rsidRDefault="0099501F" w:rsidP="0099501F">
      <w:pPr>
        <w:rPr>
          <w:rFonts w:ascii="Arial" w:eastAsia="新細明體" w:hAnsi="Arial" w:cs="Arial"/>
          <w:b/>
          <w:bCs/>
          <w:i/>
          <w:iCs/>
          <w:lang w:eastAsia="zh-TW"/>
        </w:rPr>
      </w:pPr>
      <w:r w:rsidRPr="00C10925">
        <w:rPr>
          <w:rFonts w:ascii="Arial" w:eastAsia="新細明體" w:hAnsi="Arial" w:cs="Arial" w:hint="eastAsia"/>
          <w:b/>
          <w:bCs/>
          <w:i/>
          <w:iCs/>
          <w:lang w:eastAsia="zh-TW"/>
        </w:rPr>
        <w:t>P</w:t>
      </w:r>
      <w:r w:rsidRPr="00C10925">
        <w:rPr>
          <w:rFonts w:ascii="Arial" w:eastAsia="新細明體" w:hAnsi="Arial" w:cs="Arial"/>
          <w:b/>
          <w:bCs/>
          <w:i/>
          <w:iCs/>
          <w:lang w:eastAsia="zh-TW"/>
        </w:rPr>
        <w:t xml:space="preserve">roposal 2: Alt. </w:t>
      </w:r>
      <w:proofErr w:type="gramStart"/>
      <w:r w:rsidRPr="00C10925">
        <w:rPr>
          <w:rFonts w:ascii="Arial" w:eastAsia="新細明體" w:hAnsi="Arial" w:cs="Arial"/>
          <w:b/>
          <w:bCs/>
          <w:i/>
          <w:iCs/>
          <w:lang w:eastAsia="zh-TW"/>
        </w:rPr>
        <w:t>1 :</w:t>
      </w:r>
      <w:proofErr w:type="gramEnd"/>
      <w:r w:rsidRPr="00C10925">
        <w:rPr>
          <w:rFonts w:ascii="Arial" w:eastAsia="新細明體" w:hAnsi="Arial" w:cs="Arial"/>
          <w:b/>
          <w:bCs/>
          <w:i/>
          <w:iCs/>
          <w:lang w:eastAsia="zh-TW"/>
        </w:rPr>
        <w:t xml:space="preserve"> Legacy band combination reporting scheme + Rx sharing capability indication is preferred</w:t>
      </w:r>
    </w:p>
    <w:p w14:paraId="037D5EE6" w14:textId="77777777" w:rsidR="00AF00A0" w:rsidRDefault="00AF00A0" w:rsidP="00AF00A0">
      <w:pPr>
        <w:rPr>
          <w:rFonts w:ascii="Arial" w:eastAsia="新細明體" w:hAnsi="Arial" w:cs="Arial"/>
          <w:lang w:eastAsia="zh-TW"/>
        </w:rPr>
      </w:pPr>
      <w:r>
        <w:rPr>
          <w:rFonts w:ascii="Arial" w:eastAsia="新細明體" w:hAnsi="Arial" w:cs="Arial"/>
          <w:b/>
          <w:bCs/>
          <w:lang w:eastAsia="zh-TW"/>
        </w:rPr>
        <w:t xml:space="preserve">Observation 2: Enabling DL fragmented carrier capability makes UE possible to support higher order configurations/MIMO layers from RF perspective. It does not guarantee baseband/modem has enough resources to support higher order configurations </w:t>
      </w:r>
      <w:proofErr w:type="gramStart"/>
      <w:r>
        <w:rPr>
          <w:rFonts w:ascii="Arial" w:eastAsia="新細明體" w:hAnsi="Arial" w:cs="Arial"/>
          <w:b/>
          <w:bCs/>
          <w:lang w:eastAsia="zh-TW"/>
        </w:rPr>
        <w:t>accordingly</w:t>
      </w:r>
      <w:proofErr w:type="gramEnd"/>
    </w:p>
    <w:p w14:paraId="7BAE5719" w14:textId="77777777" w:rsidR="00AF00A0" w:rsidRDefault="00AF00A0" w:rsidP="00AF00A0">
      <w:pPr>
        <w:rPr>
          <w:rFonts w:ascii="Arial" w:eastAsia="新細明體" w:hAnsi="Arial" w:cs="Arial"/>
          <w:b/>
          <w:bCs/>
          <w:i/>
          <w:iCs/>
          <w:lang w:eastAsia="zh-TW"/>
        </w:rPr>
      </w:pPr>
      <w:r>
        <w:rPr>
          <w:rFonts w:ascii="Arial" w:eastAsia="新細明體" w:hAnsi="Arial" w:cs="Arial"/>
          <w:b/>
          <w:bCs/>
          <w:i/>
          <w:iCs/>
          <w:lang w:eastAsia="zh-TW"/>
        </w:rPr>
        <w:t xml:space="preserve">Proposal 3: UE shall indicate whether is applies </w:t>
      </w:r>
      <w:proofErr w:type="gramStart"/>
      <w:r>
        <w:rPr>
          <w:rFonts w:ascii="Arial" w:eastAsia="新細明體" w:hAnsi="Arial" w:cs="Arial"/>
          <w:b/>
          <w:bCs/>
          <w:i/>
          <w:iCs/>
          <w:lang w:eastAsia="zh-TW"/>
        </w:rPr>
        <w:t>fully-shared</w:t>
      </w:r>
      <w:proofErr w:type="gramEnd"/>
      <w:r>
        <w:rPr>
          <w:rFonts w:ascii="Arial" w:eastAsia="新細明體" w:hAnsi="Arial" w:cs="Arial"/>
          <w:b/>
          <w:bCs/>
          <w:i/>
          <w:iCs/>
          <w:lang w:eastAsia="zh-TW"/>
        </w:rPr>
        <w:t xml:space="preserve"> Rx for intra-band DL NCCA per band in the highest order configuration reporting</w:t>
      </w:r>
    </w:p>
    <w:p w14:paraId="00F4C439" w14:textId="77777777" w:rsidR="0099501F" w:rsidRPr="0099501F" w:rsidRDefault="0099501F" w:rsidP="005B01CB">
      <w:pPr>
        <w:rPr>
          <w:rFonts w:ascii="Arial" w:hAnsi="Arial" w:cs="Arial"/>
        </w:rPr>
      </w:pPr>
    </w:p>
    <w:p w14:paraId="0581782D" w14:textId="36B06B42" w:rsidR="005B01CB" w:rsidRPr="005B01CB" w:rsidRDefault="00AF00A0" w:rsidP="005B01CB">
      <w:pPr>
        <w:rPr>
          <w:rFonts w:ascii="Arial" w:hAnsi="Arial" w:cs="Arial"/>
        </w:rPr>
      </w:pPr>
      <w:r w:rsidRPr="00AF00A0">
        <w:rPr>
          <w:rFonts w:ascii="Arial" w:hAnsi="Arial" w:cs="Arial"/>
        </w:rPr>
        <w:t xml:space="preserve">Issue 2-4: Discussion on semi-statically switch hardware </w:t>
      </w:r>
      <w:proofErr w:type="gramStart"/>
      <w:r w:rsidRPr="00AF00A0">
        <w:rPr>
          <w:rFonts w:ascii="Arial" w:hAnsi="Arial" w:cs="Arial"/>
        </w:rPr>
        <w:t>resources</w:t>
      </w:r>
      <w:proofErr w:type="gramEnd"/>
    </w:p>
    <w:p w14:paraId="77F42015" w14:textId="77777777" w:rsidR="00AF00A0" w:rsidRDefault="00AF00A0" w:rsidP="00AF00A0">
      <w:pPr>
        <w:rPr>
          <w:rFonts w:ascii="Arial" w:eastAsia="新細明體" w:hAnsi="Arial" w:cs="Arial"/>
          <w:b/>
          <w:bCs/>
          <w:lang w:eastAsia="zh-TW"/>
        </w:rPr>
      </w:pPr>
      <w:r>
        <w:rPr>
          <w:rFonts w:ascii="Arial" w:eastAsia="新細明體" w:hAnsi="Arial" w:cs="Arial"/>
          <w:b/>
          <w:bCs/>
          <w:lang w:eastAsia="zh-TW"/>
        </w:rPr>
        <w:t>Observation 3: The existing scheduling/configuration flow can be re-used for fallback control.</w:t>
      </w:r>
    </w:p>
    <w:p w14:paraId="390B6F00" w14:textId="77777777" w:rsidR="00F04F1C" w:rsidRPr="0099501F" w:rsidRDefault="00F04F1C" w:rsidP="00F04F1C">
      <w:pPr>
        <w:rPr>
          <w:rFonts w:ascii="Arial" w:eastAsia="新細明體" w:hAnsi="Arial" w:cs="Arial"/>
          <w:b/>
          <w:bCs/>
          <w:i/>
          <w:iCs/>
          <w:lang w:eastAsia="zh-TW"/>
        </w:rPr>
      </w:pPr>
      <w:r w:rsidRPr="004C5182">
        <w:rPr>
          <w:rFonts w:ascii="Arial" w:eastAsia="新細明體" w:hAnsi="Arial" w:cs="Arial" w:hint="eastAsia"/>
          <w:b/>
          <w:bCs/>
          <w:i/>
          <w:iCs/>
          <w:lang w:eastAsia="zh-TW"/>
        </w:rPr>
        <w:t>P</w:t>
      </w:r>
      <w:r w:rsidRPr="004C5182">
        <w:rPr>
          <w:rFonts w:ascii="Arial" w:eastAsia="新細明體" w:hAnsi="Arial" w:cs="Arial"/>
          <w:b/>
          <w:bCs/>
          <w:i/>
          <w:iCs/>
          <w:lang w:eastAsia="zh-TW"/>
        </w:rPr>
        <w:t>roposal 4: For fallback approach, we propose</w:t>
      </w:r>
      <w:r>
        <w:rPr>
          <w:rFonts w:ascii="Arial" w:eastAsia="新細明體" w:hAnsi="Arial" w:cs="Arial"/>
          <w:b/>
          <w:bCs/>
          <w:i/>
          <w:iCs/>
          <w:lang w:eastAsia="zh-TW"/>
        </w:rPr>
        <w:t xml:space="preserve"> prioritize </w:t>
      </w:r>
      <w:r w:rsidRPr="004C5182">
        <w:rPr>
          <w:rFonts w:ascii="Arial" w:eastAsia="新細明體" w:hAnsi="Arial" w:cs="Arial"/>
          <w:b/>
          <w:bCs/>
          <w:i/>
          <w:iCs/>
          <w:lang w:eastAsia="zh-TW"/>
        </w:rPr>
        <w:t xml:space="preserve">UE </w:t>
      </w:r>
      <w:r>
        <w:rPr>
          <w:rFonts w:ascii="Arial" w:eastAsia="新細明體" w:hAnsi="Arial" w:cs="Arial"/>
          <w:b/>
          <w:bCs/>
          <w:i/>
          <w:iCs/>
          <w:lang w:eastAsia="zh-TW"/>
        </w:rPr>
        <w:t>be</w:t>
      </w:r>
      <w:r w:rsidRPr="004C5182">
        <w:rPr>
          <w:rFonts w:ascii="Arial" w:eastAsia="新細明體" w:hAnsi="Arial" w:cs="Arial"/>
          <w:b/>
          <w:bCs/>
          <w:i/>
          <w:iCs/>
          <w:lang w:eastAsia="zh-TW"/>
        </w:rPr>
        <w:t xml:space="preserve"> configured switching to non-CA for the band enabling fully-shared Rx</w:t>
      </w:r>
    </w:p>
    <w:p w14:paraId="15CA43D0" w14:textId="77777777" w:rsidR="005B01CB" w:rsidRPr="00F04F1C" w:rsidRDefault="005B01CB" w:rsidP="00153714">
      <w:pPr>
        <w:pBdr>
          <w:bottom w:val="single" w:sz="6" w:space="2" w:color="auto"/>
        </w:pBdr>
        <w:rPr>
          <w:rFonts w:ascii="Arial" w:hAnsi="Arial" w:cs="Arial"/>
          <w:b/>
          <w:i/>
        </w:rPr>
      </w:pPr>
    </w:p>
    <w:p w14:paraId="0C24DC39" w14:textId="77777777" w:rsidR="00153714" w:rsidRPr="000B25F7" w:rsidRDefault="00153714" w:rsidP="00153714">
      <w:pPr>
        <w:overflowPunct/>
        <w:autoSpaceDE/>
        <w:autoSpaceDN/>
        <w:adjustRightInd/>
        <w:spacing w:after="0"/>
        <w:textAlignment w:val="auto"/>
        <w:rPr>
          <w:rFonts w:ascii="Arial" w:eastAsia="新細明體" w:hAnsi="Arial" w:cs="Arial"/>
          <w:sz w:val="40"/>
          <w:szCs w:val="40"/>
          <w:lang w:eastAsia="zh-TW"/>
        </w:rPr>
      </w:pPr>
      <w:r w:rsidRPr="000B25F7">
        <w:rPr>
          <w:rFonts w:ascii="Arial" w:eastAsia="新細明體" w:hAnsi="Arial" w:cs="Arial"/>
          <w:sz w:val="40"/>
          <w:szCs w:val="40"/>
          <w:lang w:eastAsia="zh-TW"/>
        </w:rPr>
        <w:t>Reference:</w:t>
      </w:r>
    </w:p>
    <w:p w14:paraId="246C9433" w14:textId="58850FA9" w:rsidR="00A422E8" w:rsidRDefault="00F75272" w:rsidP="00A422E8">
      <w:pPr>
        <w:pStyle w:val="af4"/>
        <w:numPr>
          <w:ilvl w:val="0"/>
          <w:numId w:val="7"/>
        </w:numPr>
        <w:ind w:leftChars="0"/>
        <w:rPr>
          <w:rFonts w:ascii="Arial" w:eastAsia="新細明體" w:hAnsi="Arial" w:cs="Arial"/>
          <w:bCs/>
          <w:iCs/>
          <w:sz w:val="22"/>
          <w:szCs w:val="22"/>
          <w:lang w:eastAsia="zh-TW"/>
        </w:rPr>
      </w:pPr>
      <w:bookmarkStart w:id="22" w:name="OLE_LINK60"/>
      <w:r w:rsidRPr="00F75272">
        <w:rPr>
          <w:rFonts w:ascii="Arial" w:eastAsia="新細明體" w:hAnsi="Arial" w:cs="Arial"/>
          <w:bCs/>
          <w:iCs/>
          <w:sz w:val="22"/>
          <w:szCs w:val="22"/>
          <w:lang w:eastAsia="zh-TW"/>
        </w:rPr>
        <w:t>RP-242404</w:t>
      </w:r>
      <w:r w:rsidR="00C63D5D">
        <w:rPr>
          <w:rFonts w:ascii="Arial" w:eastAsia="新細明體" w:hAnsi="Arial" w:cs="Arial"/>
          <w:bCs/>
          <w:iCs/>
          <w:sz w:val="22"/>
          <w:szCs w:val="22"/>
          <w:lang w:eastAsia="zh-TW"/>
        </w:rPr>
        <w:t xml:space="preserve"> </w:t>
      </w:r>
      <w:r w:rsidR="00CF748E" w:rsidRPr="00CF748E">
        <w:rPr>
          <w:rFonts w:ascii="Arial" w:eastAsia="新細明體" w:hAnsi="Arial" w:cs="Arial"/>
          <w:bCs/>
          <w:iCs/>
          <w:sz w:val="22"/>
          <w:szCs w:val="22"/>
          <w:lang w:eastAsia="zh-TW"/>
        </w:rPr>
        <w:t>New SID: Study on NR FR1 DL Fragmented Carriers</w:t>
      </w:r>
      <w:r w:rsidR="004F4AFA">
        <w:rPr>
          <w:rFonts w:ascii="Arial" w:eastAsia="新細明體" w:hAnsi="Arial" w:cs="Arial"/>
          <w:bCs/>
          <w:iCs/>
          <w:sz w:val="22"/>
          <w:szCs w:val="22"/>
          <w:lang w:eastAsia="zh-TW"/>
        </w:rPr>
        <w:t>, RAN</w:t>
      </w:r>
      <w:r w:rsidR="00CF748E">
        <w:rPr>
          <w:rFonts w:ascii="Arial" w:eastAsia="新細明體" w:hAnsi="Arial" w:cs="Arial"/>
          <w:bCs/>
          <w:iCs/>
          <w:sz w:val="22"/>
          <w:szCs w:val="22"/>
          <w:lang w:eastAsia="zh-TW"/>
        </w:rPr>
        <w:t>P</w:t>
      </w:r>
      <w:r w:rsidR="004F4AFA">
        <w:rPr>
          <w:rFonts w:ascii="Arial" w:eastAsia="新細明體" w:hAnsi="Arial" w:cs="Arial"/>
          <w:bCs/>
          <w:iCs/>
          <w:sz w:val="22"/>
          <w:szCs w:val="22"/>
          <w:lang w:eastAsia="zh-TW"/>
        </w:rPr>
        <w:t>#1</w:t>
      </w:r>
      <w:r w:rsidR="00CF748E">
        <w:rPr>
          <w:rFonts w:ascii="Arial" w:eastAsia="新細明體" w:hAnsi="Arial" w:cs="Arial"/>
          <w:bCs/>
          <w:iCs/>
          <w:sz w:val="22"/>
          <w:szCs w:val="22"/>
          <w:lang w:eastAsia="zh-TW"/>
        </w:rPr>
        <w:t>0</w:t>
      </w:r>
      <w:r>
        <w:rPr>
          <w:rFonts w:ascii="Arial" w:eastAsia="新細明體" w:hAnsi="Arial" w:cs="Arial"/>
          <w:bCs/>
          <w:iCs/>
          <w:sz w:val="22"/>
          <w:szCs w:val="22"/>
          <w:lang w:eastAsia="zh-TW"/>
        </w:rPr>
        <w:t>5</w:t>
      </w:r>
    </w:p>
    <w:p w14:paraId="46F1E3F9" w14:textId="6C43652F" w:rsidR="00CF748E" w:rsidRDefault="00CF748E" w:rsidP="00A422E8">
      <w:pPr>
        <w:pStyle w:val="af4"/>
        <w:numPr>
          <w:ilvl w:val="0"/>
          <w:numId w:val="7"/>
        </w:numPr>
        <w:ind w:leftChars="0"/>
        <w:rPr>
          <w:rFonts w:ascii="Arial" w:eastAsia="新細明體" w:hAnsi="Arial" w:cs="Arial"/>
          <w:bCs/>
          <w:iCs/>
          <w:sz w:val="22"/>
          <w:szCs w:val="22"/>
          <w:lang w:eastAsia="zh-TW"/>
        </w:rPr>
      </w:pPr>
      <w:r w:rsidRPr="00CF748E">
        <w:rPr>
          <w:rFonts w:ascii="Arial" w:eastAsia="新細明體" w:hAnsi="Arial" w:cs="Arial"/>
          <w:bCs/>
          <w:iCs/>
          <w:sz w:val="22"/>
          <w:szCs w:val="22"/>
          <w:lang w:eastAsia="zh-TW"/>
        </w:rPr>
        <w:lastRenderedPageBreak/>
        <w:t>RP-233374, “Fragmented carriers in the DL”, TELUS, Bell Mobility, Telstra, Nokia, Nokia Shanghai Bell, AT&amp;T, US Cellular</w:t>
      </w:r>
    </w:p>
    <w:p w14:paraId="24B718A8" w14:textId="764F7BA9" w:rsidR="00CF748E" w:rsidRDefault="00CF748E" w:rsidP="00A422E8">
      <w:pPr>
        <w:pStyle w:val="af4"/>
        <w:numPr>
          <w:ilvl w:val="0"/>
          <w:numId w:val="7"/>
        </w:numPr>
        <w:ind w:leftChars="0"/>
        <w:rPr>
          <w:rFonts w:ascii="Arial" w:eastAsia="新細明體" w:hAnsi="Arial" w:cs="Arial"/>
          <w:bCs/>
          <w:iCs/>
          <w:sz w:val="22"/>
          <w:szCs w:val="22"/>
          <w:lang w:eastAsia="zh-TW"/>
        </w:rPr>
      </w:pPr>
      <w:r w:rsidRPr="00CF748E">
        <w:rPr>
          <w:rFonts w:ascii="Arial" w:eastAsia="新細明體" w:hAnsi="Arial" w:cs="Arial"/>
          <w:bCs/>
          <w:iCs/>
          <w:sz w:val="22"/>
          <w:szCs w:val="22"/>
          <w:lang w:eastAsia="zh-TW"/>
        </w:rPr>
        <w:t>R4-2402309: “Study on effective utilization of fragmented FR1 carriers in the DL”, TELUS, Bell Mobility, Telstra, Nokia, Nokia Shanghai Bell, AT&amp;T, US Cellular</w:t>
      </w:r>
    </w:p>
    <w:p w14:paraId="7C2F2B79" w14:textId="32A79214" w:rsidR="00F75272" w:rsidRDefault="00F75272" w:rsidP="00A422E8">
      <w:pPr>
        <w:pStyle w:val="af4"/>
        <w:numPr>
          <w:ilvl w:val="0"/>
          <w:numId w:val="7"/>
        </w:numPr>
        <w:ind w:leftChars="0"/>
        <w:rPr>
          <w:rFonts w:ascii="Arial" w:eastAsia="新細明體" w:hAnsi="Arial" w:cs="Arial"/>
          <w:bCs/>
          <w:iCs/>
          <w:sz w:val="22"/>
          <w:szCs w:val="22"/>
          <w:lang w:eastAsia="zh-TW"/>
        </w:rPr>
      </w:pPr>
      <w:r w:rsidRPr="00F75272">
        <w:rPr>
          <w:rFonts w:ascii="Arial" w:eastAsia="新細明體" w:hAnsi="Arial" w:cs="Arial"/>
          <w:bCs/>
          <w:iCs/>
          <w:sz w:val="22"/>
          <w:szCs w:val="22"/>
          <w:lang w:eastAsia="zh-TW"/>
        </w:rPr>
        <w:t>R4-241</w:t>
      </w:r>
      <w:r w:rsidR="00BA2D14">
        <w:rPr>
          <w:rFonts w:ascii="Arial" w:eastAsia="新細明體" w:hAnsi="Arial" w:cs="Arial"/>
          <w:bCs/>
          <w:iCs/>
          <w:sz w:val="22"/>
          <w:szCs w:val="22"/>
          <w:lang w:eastAsia="zh-TW"/>
        </w:rPr>
        <w:t>7201</w:t>
      </w:r>
      <w:r>
        <w:rPr>
          <w:rFonts w:ascii="Arial" w:eastAsia="新細明體" w:hAnsi="Arial" w:cs="Arial"/>
          <w:bCs/>
          <w:iCs/>
          <w:sz w:val="22"/>
          <w:szCs w:val="22"/>
          <w:lang w:eastAsia="zh-TW"/>
        </w:rPr>
        <w:t xml:space="preserve"> </w:t>
      </w:r>
      <w:r w:rsidRPr="00F75272">
        <w:rPr>
          <w:rFonts w:ascii="Arial" w:eastAsia="新細明體" w:hAnsi="Arial" w:cs="Arial"/>
          <w:bCs/>
          <w:iCs/>
          <w:sz w:val="22"/>
          <w:szCs w:val="22"/>
          <w:lang w:eastAsia="zh-TW"/>
        </w:rPr>
        <w:t xml:space="preserve">WF on fragmented DL </w:t>
      </w:r>
      <w:proofErr w:type="gramStart"/>
      <w:r w:rsidRPr="00F75272">
        <w:rPr>
          <w:rFonts w:ascii="Arial" w:eastAsia="新細明體" w:hAnsi="Arial" w:cs="Arial"/>
          <w:bCs/>
          <w:iCs/>
          <w:sz w:val="22"/>
          <w:szCs w:val="22"/>
          <w:lang w:eastAsia="zh-TW"/>
        </w:rPr>
        <w:t>carriers</w:t>
      </w:r>
      <w:proofErr w:type="gramEnd"/>
      <w:r w:rsidRPr="00F75272">
        <w:rPr>
          <w:rFonts w:ascii="Arial" w:eastAsia="新細明體" w:hAnsi="Arial" w:cs="Arial"/>
          <w:bCs/>
          <w:iCs/>
          <w:sz w:val="22"/>
          <w:szCs w:val="22"/>
          <w:lang w:eastAsia="zh-TW"/>
        </w:rPr>
        <w:t xml:space="preserve"> study</w:t>
      </w:r>
      <w:r>
        <w:rPr>
          <w:rFonts w:ascii="Arial" w:eastAsia="新細明體" w:hAnsi="Arial" w:cs="Arial"/>
          <w:bCs/>
          <w:iCs/>
          <w:sz w:val="22"/>
          <w:szCs w:val="22"/>
          <w:lang w:eastAsia="zh-TW"/>
        </w:rPr>
        <w:t>, RAN4#112</w:t>
      </w:r>
      <w:r w:rsidR="00BA2D14">
        <w:rPr>
          <w:rFonts w:ascii="Arial" w:eastAsia="新細明體" w:hAnsi="Arial" w:cs="Arial"/>
          <w:bCs/>
          <w:iCs/>
          <w:sz w:val="22"/>
          <w:szCs w:val="22"/>
          <w:lang w:eastAsia="zh-TW"/>
        </w:rPr>
        <w:t>bis</w:t>
      </w:r>
    </w:p>
    <w:p w14:paraId="217DCAA9" w14:textId="50F6BC76" w:rsidR="00734068" w:rsidRPr="00734068" w:rsidRDefault="00734068" w:rsidP="00734068">
      <w:pPr>
        <w:pStyle w:val="af4"/>
        <w:numPr>
          <w:ilvl w:val="0"/>
          <w:numId w:val="7"/>
        </w:numPr>
        <w:ind w:leftChars="0"/>
        <w:rPr>
          <w:rFonts w:ascii="Arial" w:eastAsia="新細明體" w:hAnsi="Arial" w:cs="Arial"/>
          <w:bCs/>
          <w:iCs/>
          <w:sz w:val="22"/>
          <w:szCs w:val="22"/>
          <w:lang w:eastAsia="zh-TW"/>
        </w:rPr>
      </w:pPr>
      <w:r w:rsidRPr="00734068">
        <w:rPr>
          <w:rFonts w:ascii="Arial" w:eastAsia="新細明體" w:hAnsi="Arial" w:cs="Arial"/>
          <w:bCs/>
          <w:iCs/>
          <w:sz w:val="22"/>
          <w:szCs w:val="22"/>
          <w:lang w:eastAsia="zh-TW"/>
        </w:rPr>
        <w:t>R4-2415510</w:t>
      </w:r>
      <w:r>
        <w:rPr>
          <w:rFonts w:ascii="Arial" w:eastAsia="新細明體" w:hAnsi="Arial" w:cs="Arial"/>
          <w:bCs/>
          <w:iCs/>
          <w:sz w:val="22"/>
          <w:szCs w:val="22"/>
          <w:lang w:eastAsia="zh-TW"/>
        </w:rPr>
        <w:t xml:space="preserve"> </w:t>
      </w:r>
      <w:r w:rsidRPr="00734068">
        <w:rPr>
          <w:rFonts w:ascii="Arial" w:eastAsia="新細明體" w:hAnsi="Arial" w:cs="Arial"/>
          <w:bCs/>
          <w:iCs/>
          <w:sz w:val="22"/>
          <w:szCs w:val="22"/>
          <w:lang w:eastAsia="zh-TW"/>
        </w:rPr>
        <w:t>On methods for reducing the number of UE Rx chains for fragmented carriers</w:t>
      </w:r>
      <w:r w:rsidR="00C10925">
        <w:rPr>
          <w:rFonts w:ascii="Arial" w:eastAsia="新細明體" w:hAnsi="Arial" w:cs="Arial"/>
          <w:bCs/>
          <w:iCs/>
          <w:sz w:val="22"/>
          <w:szCs w:val="22"/>
          <w:lang w:eastAsia="zh-TW"/>
        </w:rPr>
        <w:t>, Apple, RAN4#</w:t>
      </w:r>
      <w:proofErr w:type="gramStart"/>
      <w:r w:rsidR="00C10925">
        <w:rPr>
          <w:rFonts w:ascii="Arial" w:eastAsia="新細明體" w:hAnsi="Arial" w:cs="Arial"/>
          <w:bCs/>
          <w:iCs/>
          <w:sz w:val="22"/>
          <w:szCs w:val="22"/>
          <w:lang w:eastAsia="zh-TW"/>
        </w:rPr>
        <w:t>112bis</w:t>
      </w:r>
      <w:proofErr w:type="gramEnd"/>
    </w:p>
    <w:p w14:paraId="2C41CC91" w14:textId="24A31D8F" w:rsidR="00734068" w:rsidRDefault="00AF00A0" w:rsidP="00A422E8">
      <w:pPr>
        <w:pStyle w:val="af4"/>
        <w:numPr>
          <w:ilvl w:val="0"/>
          <w:numId w:val="7"/>
        </w:numPr>
        <w:ind w:leftChars="0"/>
        <w:rPr>
          <w:rFonts w:ascii="Arial" w:eastAsia="新細明體" w:hAnsi="Arial" w:cs="Arial"/>
          <w:bCs/>
          <w:iCs/>
          <w:sz w:val="22"/>
          <w:szCs w:val="22"/>
          <w:lang w:eastAsia="zh-TW"/>
        </w:rPr>
      </w:pPr>
      <w:r w:rsidRPr="00AF00A0">
        <w:rPr>
          <w:rFonts w:ascii="Arial" w:eastAsia="新細明體" w:hAnsi="Arial" w:cs="Arial"/>
          <w:bCs/>
          <w:iCs/>
          <w:sz w:val="22"/>
          <w:szCs w:val="22"/>
          <w:lang w:eastAsia="zh-TW"/>
        </w:rPr>
        <w:t>R4-2415804</w:t>
      </w:r>
      <w:r>
        <w:rPr>
          <w:rFonts w:ascii="Arial" w:eastAsia="新細明體" w:hAnsi="Arial" w:cs="Arial"/>
          <w:bCs/>
          <w:iCs/>
          <w:sz w:val="22"/>
          <w:szCs w:val="22"/>
          <w:lang w:eastAsia="zh-TW"/>
        </w:rPr>
        <w:t xml:space="preserve"> </w:t>
      </w:r>
      <w:r w:rsidRPr="00AF00A0">
        <w:rPr>
          <w:rFonts w:ascii="Arial" w:eastAsia="新細明體" w:hAnsi="Arial" w:cs="Arial"/>
          <w:bCs/>
          <w:iCs/>
          <w:sz w:val="22"/>
          <w:szCs w:val="22"/>
          <w:lang w:eastAsia="zh-TW"/>
        </w:rPr>
        <w:t>On methods for reducing the number of UE Rx chain</w:t>
      </w:r>
      <w:r>
        <w:rPr>
          <w:rFonts w:ascii="Arial" w:eastAsia="新細明體" w:hAnsi="Arial" w:cs="Arial"/>
          <w:bCs/>
          <w:iCs/>
          <w:sz w:val="22"/>
          <w:szCs w:val="22"/>
          <w:lang w:eastAsia="zh-TW"/>
        </w:rPr>
        <w:t>, Huawei, RAN4#</w:t>
      </w:r>
      <w:proofErr w:type="gramStart"/>
      <w:r>
        <w:rPr>
          <w:rFonts w:ascii="Arial" w:eastAsia="新細明體" w:hAnsi="Arial" w:cs="Arial"/>
          <w:bCs/>
          <w:iCs/>
          <w:sz w:val="22"/>
          <w:szCs w:val="22"/>
          <w:lang w:eastAsia="zh-TW"/>
        </w:rPr>
        <w:t>112bis</w:t>
      </w:r>
      <w:proofErr w:type="gramEnd"/>
    </w:p>
    <w:bookmarkEnd w:id="22"/>
    <w:p w14:paraId="07209B8A" w14:textId="77777777" w:rsidR="00CF7ECF" w:rsidRDefault="00CF7ECF" w:rsidP="004A058A">
      <w:pPr>
        <w:pStyle w:val="af4"/>
        <w:ind w:leftChars="0" w:left="360" w:firstLine="0"/>
        <w:rPr>
          <w:rFonts w:ascii="Arial" w:eastAsia="新細明體" w:hAnsi="Arial" w:cs="Arial"/>
          <w:bCs/>
          <w:iCs/>
          <w:sz w:val="22"/>
          <w:szCs w:val="22"/>
          <w:lang w:eastAsia="zh-TW"/>
        </w:rPr>
      </w:pPr>
    </w:p>
    <w:p w14:paraId="6FF1F351" w14:textId="608E8850" w:rsidR="002F1940" w:rsidRPr="003F780A" w:rsidRDefault="002F1940" w:rsidP="00D360A8">
      <w:pPr>
        <w:pStyle w:val="af4"/>
        <w:ind w:leftChars="0" w:left="360" w:firstLine="0"/>
        <w:rPr>
          <w:rFonts w:ascii="Arial" w:eastAsia="新細明體" w:hAnsi="Arial" w:cs="Arial"/>
          <w:bCs/>
          <w:iCs/>
          <w:sz w:val="22"/>
          <w:szCs w:val="22"/>
          <w:lang w:eastAsia="zh-TW"/>
        </w:rPr>
      </w:pPr>
    </w:p>
    <w:sectPr w:rsidR="002F1940" w:rsidRPr="003F780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FA6257" w14:textId="77777777" w:rsidR="000254F1" w:rsidRDefault="000254F1">
      <w:pPr>
        <w:spacing w:after="0"/>
      </w:pPr>
      <w:r>
        <w:separator/>
      </w:r>
    </w:p>
  </w:endnote>
  <w:endnote w:type="continuationSeparator" w:id="0">
    <w:p w14:paraId="22960DB4" w14:textId="77777777" w:rsidR="000254F1" w:rsidRDefault="000254F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D65D69" w14:textId="77777777" w:rsidR="000254F1" w:rsidRDefault="000254F1">
      <w:pPr>
        <w:spacing w:after="0"/>
      </w:pPr>
      <w:r>
        <w:separator/>
      </w:r>
    </w:p>
  </w:footnote>
  <w:footnote w:type="continuationSeparator" w:id="0">
    <w:p w14:paraId="74FAB511" w14:textId="77777777" w:rsidR="000254F1" w:rsidRDefault="000254F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24C38"/>
    <w:multiLevelType w:val="hybridMultilevel"/>
    <w:tmpl w:val="81CAC058"/>
    <w:lvl w:ilvl="0" w:tplc="04090001">
      <w:start w:val="1"/>
      <w:numFmt w:val="bullet"/>
      <w:lvlText w:val=""/>
      <w:lvlJc w:val="left"/>
      <w:pPr>
        <w:ind w:left="1200" w:hanging="360"/>
      </w:pPr>
      <w:rPr>
        <w:rFonts w:ascii="Wingdings" w:hAnsi="Wingdings" w:hint="default"/>
      </w:rPr>
    </w:lvl>
    <w:lvl w:ilvl="1" w:tplc="04090003">
      <w:start w:val="1"/>
      <w:numFmt w:val="bullet"/>
      <w:lvlText w:val="o"/>
      <w:lvlJc w:val="left"/>
      <w:pPr>
        <w:ind w:left="1920" w:hanging="360"/>
      </w:pPr>
      <w:rPr>
        <w:rFonts w:ascii="Courier New" w:hAnsi="Courier New" w:cs="Courier New" w:hint="default"/>
      </w:rPr>
    </w:lvl>
    <w:lvl w:ilvl="2" w:tplc="04090005">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1" w15:restartNumberingAfterBreak="0">
    <w:nsid w:val="04B41E93"/>
    <w:multiLevelType w:val="hybridMultilevel"/>
    <w:tmpl w:val="05A4BC66"/>
    <w:lvl w:ilvl="0" w:tplc="4CD4B8C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61340BE"/>
    <w:multiLevelType w:val="hybridMultilevel"/>
    <w:tmpl w:val="90AEF3A2"/>
    <w:lvl w:ilvl="0" w:tplc="C42A3AF2">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3" w15:restartNumberingAfterBreak="0">
    <w:nsid w:val="06DA0732"/>
    <w:multiLevelType w:val="hybridMultilevel"/>
    <w:tmpl w:val="58C85BD2"/>
    <w:lvl w:ilvl="0" w:tplc="08090001">
      <w:start w:val="1"/>
      <w:numFmt w:val="bullet"/>
      <w:lvlText w:val=""/>
      <w:lvlJc w:val="left"/>
      <w:pPr>
        <w:ind w:left="936" w:hanging="360"/>
      </w:pPr>
      <w:rPr>
        <w:rFonts w:ascii="Symbol" w:hAnsi="Symbol" w:hint="default"/>
      </w:rPr>
    </w:lvl>
    <w:lvl w:ilvl="1" w:tplc="04090005">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4" w15:restartNumberingAfterBreak="0">
    <w:nsid w:val="0E3F29B2"/>
    <w:multiLevelType w:val="hybridMultilevel"/>
    <w:tmpl w:val="F16EA5C8"/>
    <w:lvl w:ilvl="0" w:tplc="4CD4B8CC">
      <w:start w:val="1"/>
      <w:numFmt w:val="bullet"/>
      <w:lvlText w:val=""/>
      <w:lvlJc w:val="left"/>
      <w:pPr>
        <w:ind w:left="1200" w:hanging="480"/>
      </w:pPr>
      <w:rPr>
        <w:rFonts w:ascii="Wingdings" w:hAnsi="Wingdings" w:hint="default"/>
      </w:rPr>
    </w:lvl>
    <w:lvl w:ilvl="1" w:tplc="FFFFFFFF" w:tentative="1">
      <w:start w:val="1"/>
      <w:numFmt w:val="bullet"/>
      <w:lvlText w:val=""/>
      <w:lvlJc w:val="left"/>
      <w:pPr>
        <w:ind w:left="1680" w:hanging="480"/>
      </w:pPr>
      <w:rPr>
        <w:rFonts w:ascii="Wingdings" w:hAnsi="Wingdings" w:hint="default"/>
      </w:rPr>
    </w:lvl>
    <w:lvl w:ilvl="2" w:tplc="FFFFFFFF" w:tentative="1">
      <w:start w:val="1"/>
      <w:numFmt w:val="bullet"/>
      <w:lvlText w:val=""/>
      <w:lvlJc w:val="left"/>
      <w:pPr>
        <w:ind w:left="2160" w:hanging="480"/>
      </w:pPr>
      <w:rPr>
        <w:rFonts w:ascii="Wingdings" w:hAnsi="Wingdings" w:hint="default"/>
      </w:rPr>
    </w:lvl>
    <w:lvl w:ilvl="3" w:tplc="FFFFFFFF" w:tentative="1">
      <w:start w:val="1"/>
      <w:numFmt w:val="bullet"/>
      <w:lvlText w:val=""/>
      <w:lvlJc w:val="left"/>
      <w:pPr>
        <w:ind w:left="2640" w:hanging="480"/>
      </w:pPr>
      <w:rPr>
        <w:rFonts w:ascii="Wingdings" w:hAnsi="Wingdings" w:hint="default"/>
      </w:rPr>
    </w:lvl>
    <w:lvl w:ilvl="4" w:tplc="FFFFFFFF" w:tentative="1">
      <w:start w:val="1"/>
      <w:numFmt w:val="bullet"/>
      <w:lvlText w:val=""/>
      <w:lvlJc w:val="left"/>
      <w:pPr>
        <w:ind w:left="3120" w:hanging="480"/>
      </w:pPr>
      <w:rPr>
        <w:rFonts w:ascii="Wingdings" w:hAnsi="Wingdings" w:hint="default"/>
      </w:rPr>
    </w:lvl>
    <w:lvl w:ilvl="5" w:tplc="FFFFFFFF" w:tentative="1">
      <w:start w:val="1"/>
      <w:numFmt w:val="bullet"/>
      <w:lvlText w:val=""/>
      <w:lvlJc w:val="left"/>
      <w:pPr>
        <w:ind w:left="3600" w:hanging="480"/>
      </w:pPr>
      <w:rPr>
        <w:rFonts w:ascii="Wingdings" w:hAnsi="Wingdings" w:hint="default"/>
      </w:rPr>
    </w:lvl>
    <w:lvl w:ilvl="6" w:tplc="FFFFFFFF" w:tentative="1">
      <w:start w:val="1"/>
      <w:numFmt w:val="bullet"/>
      <w:lvlText w:val=""/>
      <w:lvlJc w:val="left"/>
      <w:pPr>
        <w:ind w:left="4080" w:hanging="480"/>
      </w:pPr>
      <w:rPr>
        <w:rFonts w:ascii="Wingdings" w:hAnsi="Wingdings" w:hint="default"/>
      </w:rPr>
    </w:lvl>
    <w:lvl w:ilvl="7" w:tplc="FFFFFFFF" w:tentative="1">
      <w:start w:val="1"/>
      <w:numFmt w:val="bullet"/>
      <w:lvlText w:val=""/>
      <w:lvlJc w:val="left"/>
      <w:pPr>
        <w:ind w:left="4560" w:hanging="480"/>
      </w:pPr>
      <w:rPr>
        <w:rFonts w:ascii="Wingdings" w:hAnsi="Wingdings" w:hint="default"/>
      </w:rPr>
    </w:lvl>
    <w:lvl w:ilvl="8" w:tplc="FFFFFFFF" w:tentative="1">
      <w:start w:val="1"/>
      <w:numFmt w:val="bullet"/>
      <w:lvlText w:val=""/>
      <w:lvlJc w:val="left"/>
      <w:pPr>
        <w:ind w:left="5040" w:hanging="480"/>
      </w:pPr>
      <w:rPr>
        <w:rFonts w:ascii="Wingdings" w:hAnsi="Wingdings" w:hint="default"/>
      </w:rPr>
    </w:lvl>
  </w:abstractNum>
  <w:abstractNum w:abstractNumId="5" w15:restartNumberingAfterBreak="0">
    <w:nsid w:val="15F34D28"/>
    <w:multiLevelType w:val="hybridMultilevel"/>
    <w:tmpl w:val="6F12665A"/>
    <w:lvl w:ilvl="0" w:tplc="04090003">
      <w:start w:val="1"/>
      <w:numFmt w:val="bullet"/>
      <w:lvlText w:val=""/>
      <w:lvlJc w:val="left"/>
      <w:pPr>
        <w:ind w:left="420" w:hanging="420"/>
      </w:pPr>
      <w:rPr>
        <w:rFonts w:ascii="Wingdings" w:hAnsi="Wingdings" w:hint="default"/>
      </w:rPr>
    </w:lvl>
    <w:lvl w:ilvl="1" w:tplc="4CD4B8CC">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23A34D95"/>
    <w:multiLevelType w:val="hybridMultilevel"/>
    <w:tmpl w:val="08E457C2"/>
    <w:lvl w:ilvl="0" w:tplc="04090001">
      <w:start w:val="1"/>
      <w:numFmt w:val="bullet"/>
      <w:lvlText w:val=""/>
      <w:lvlJc w:val="left"/>
      <w:pPr>
        <w:ind w:left="1140" w:hanging="360"/>
      </w:pPr>
      <w:rPr>
        <w:rFonts w:ascii="Wingdings" w:hAnsi="Wingding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8" w15:restartNumberingAfterBreak="0">
    <w:nsid w:val="2D4E4831"/>
    <w:multiLevelType w:val="hybridMultilevel"/>
    <w:tmpl w:val="CB2CE0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EFA7113"/>
    <w:multiLevelType w:val="hybridMultilevel"/>
    <w:tmpl w:val="FFA6250C"/>
    <w:lvl w:ilvl="0" w:tplc="FAD6B144">
      <w:start w:val="1"/>
      <w:numFmt w:val="lowerLetter"/>
      <w:lvlText w:val="%1."/>
      <w:lvlJc w:val="left"/>
      <w:pPr>
        <w:ind w:left="360" w:hanging="360"/>
      </w:pPr>
      <w:rPr>
        <w:rFonts w:hint="default"/>
      </w:rPr>
    </w:lvl>
    <w:lvl w:ilvl="1" w:tplc="208CF58E">
      <w:start w:val="1"/>
      <w:numFmt w:val="bullet"/>
      <w:lvlText w:val=""/>
      <w:lvlJc w:val="left"/>
      <w:pPr>
        <w:ind w:left="960" w:hanging="480"/>
      </w:pPr>
      <w:rPr>
        <w:rFonts w:ascii="Wingdings" w:hAnsi="Wingding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35571150"/>
    <w:multiLevelType w:val="hybridMultilevel"/>
    <w:tmpl w:val="2E7EDED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5A40DF6"/>
    <w:multiLevelType w:val="hybridMultilevel"/>
    <w:tmpl w:val="7CE6E478"/>
    <w:lvl w:ilvl="0" w:tplc="04090005">
      <w:start w:val="1"/>
      <w:numFmt w:val="bullet"/>
      <w:lvlText w:val=""/>
      <w:lvlJc w:val="left"/>
      <w:pPr>
        <w:ind w:left="1614" w:hanging="480"/>
      </w:pPr>
      <w:rPr>
        <w:rFonts w:ascii="Wingdings" w:hAnsi="Wingdings" w:hint="default"/>
      </w:rPr>
    </w:lvl>
    <w:lvl w:ilvl="1" w:tplc="04090003">
      <w:start w:val="1"/>
      <w:numFmt w:val="bullet"/>
      <w:lvlText w:val=""/>
      <w:lvlJc w:val="left"/>
      <w:pPr>
        <w:ind w:left="2094" w:hanging="480"/>
      </w:pPr>
      <w:rPr>
        <w:rFonts w:ascii="Wingdings" w:hAnsi="Wingdings" w:hint="default"/>
      </w:rPr>
    </w:lvl>
    <w:lvl w:ilvl="2" w:tplc="04090005">
      <w:start w:val="1"/>
      <w:numFmt w:val="bullet"/>
      <w:lvlText w:val=""/>
      <w:lvlJc w:val="left"/>
      <w:pPr>
        <w:ind w:left="2574" w:hanging="480"/>
      </w:pPr>
      <w:rPr>
        <w:rFonts w:ascii="Wingdings" w:hAnsi="Wingdings" w:hint="default"/>
      </w:rPr>
    </w:lvl>
    <w:lvl w:ilvl="3" w:tplc="04090001">
      <w:start w:val="1"/>
      <w:numFmt w:val="bullet"/>
      <w:lvlText w:val=""/>
      <w:lvlJc w:val="left"/>
      <w:pPr>
        <w:ind w:left="3054" w:hanging="480"/>
      </w:pPr>
      <w:rPr>
        <w:rFonts w:ascii="Wingdings" w:hAnsi="Wingdings" w:hint="default"/>
      </w:rPr>
    </w:lvl>
    <w:lvl w:ilvl="4" w:tplc="04090003">
      <w:start w:val="1"/>
      <w:numFmt w:val="bullet"/>
      <w:lvlText w:val=""/>
      <w:lvlJc w:val="left"/>
      <w:pPr>
        <w:ind w:left="3534" w:hanging="480"/>
      </w:pPr>
      <w:rPr>
        <w:rFonts w:ascii="Wingdings" w:hAnsi="Wingdings" w:hint="default"/>
      </w:rPr>
    </w:lvl>
    <w:lvl w:ilvl="5" w:tplc="04090005">
      <w:start w:val="1"/>
      <w:numFmt w:val="bullet"/>
      <w:lvlText w:val=""/>
      <w:lvlJc w:val="left"/>
      <w:pPr>
        <w:ind w:left="4014" w:hanging="480"/>
      </w:pPr>
      <w:rPr>
        <w:rFonts w:ascii="Wingdings" w:hAnsi="Wingdings" w:hint="default"/>
      </w:rPr>
    </w:lvl>
    <w:lvl w:ilvl="6" w:tplc="04090001">
      <w:start w:val="1"/>
      <w:numFmt w:val="bullet"/>
      <w:lvlText w:val=""/>
      <w:lvlJc w:val="left"/>
      <w:pPr>
        <w:ind w:left="4494" w:hanging="480"/>
      </w:pPr>
      <w:rPr>
        <w:rFonts w:ascii="Wingdings" w:hAnsi="Wingdings" w:hint="default"/>
      </w:rPr>
    </w:lvl>
    <w:lvl w:ilvl="7" w:tplc="04090003">
      <w:start w:val="1"/>
      <w:numFmt w:val="bullet"/>
      <w:lvlText w:val=""/>
      <w:lvlJc w:val="left"/>
      <w:pPr>
        <w:ind w:left="4974" w:hanging="480"/>
      </w:pPr>
      <w:rPr>
        <w:rFonts w:ascii="Wingdings" w:hAnsi="Wingdings" w:hint="default"/>
      </w:rPr>
    </w:lvl>
    <w:lvl w:ilvl="8" w:tplc="04090005">
      <w:start w:val="1"/>
      <w:numFmt w:val="bullet"/>
      <w:lvlText w:val=""/>
      <w:lvlJc w:val="left"/>
      <w:pPr>
        <w:ind w:left="5454" w:hanging="480"/>
      </w:pPr>
      <w:rPr>
        <w:rFonts w:ascii="Wingdings" w:hAnsi="Wingdings" w:hint="default"/>
      </w:rPr>
    </w:lvl>
  </w:abstractNum>
  <w:abstractNum w:abstractNumId="12" w15:restartNumberingAfterBreak="0">
    <w:nsid w:val="3D412E80"/>
    <w:multiLevelType w:val="hybridMultilevel"/>
    <w:tmpl w:val="62664B64"/>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43BE1D76"/>
    <w:multiLevelType w:val="hybridMultilevel"/>
    <w:tmpl w:val="DF8E032A"/>
    <w:lvl w:ilvl="0" w:tplc="04090003">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9B42F8"/>
    <w:multiLevelType w:val="hybridMultilevel"/>
    <w:tmpl w:val="CAF82078"/>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47E42A98"/>
    <w:multiLevelType w:val="hybridMultilevel"/>
    <w:tmpl w:val="62721FE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EA13811"/>
    <w:multiLevelType w:val="hybridMultilevel"/>
    <w:tmpl w:val="9BA6CB52"/>
    <w:lvl w:ilvl="0" w:tplc="4A98F6E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51574384"/>
    <w:multiLevelType w:val="hybridMultilevel"/>
    <w:tmpl w:val="B6509598"/>
    <w:lvl w:ilvl="0" w:tplc="04090003">
      <w:start w:val="1"/>
      <w:numFmt w:val="bullet"/>
      <w:lvlText w:val=""/>
      <w:lvlJc w:val="left"/>
      <w:pPr>
        <w:ind w:left="420" w:hanging="420"/>
      </w:pPr>
      <w:rPr>
        <w:rFonts w:ascii="Wingdings" w:hAnsi="Wingdings" w:hint="default"/>
      </w:rPr>
    </w:lvl>
    <w:lvl w:ilvl="1" w:tplc="4CD4B8CC">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15:restartNumberingAfterBreak="0">
    <w:nsid w:val="56D02A62"/>
    <w:multiLevelType w:val="hybridMultilevel"/>
    <w:tmpl w:val="3CEA45FA"/>
    <w:lvl w:ilvl="0" w:tplc="04090003">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48257A"/>
    <w:multiLevelType w:val="hybridMultilevel"/>
    <w:tmpl w:val="02688F6E"/>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23" w15:restartNumberingAfterBreak="0">
    <w:nsid w:val="587D082D"/>
    <w:multiLevelType w:val="hybridMultilevel"/>
    <w:tmpl w:val="F51273D8"/>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4" w15:restartNumberingAfterBreak="0">
    <w:nsid w:val="58B73482"/>
    <w:multiLevelType w:val="hybridMultilevel"/>
    <w:tmpl w:val="283029D6"/>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09000B">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5" w15:restartNumberingAfterBreak="0">
    <w:nsid w:val="58F564D5"/>
    <w:multiLevelType w:val="hybridMultilevel"/>
    <w:tmpl w:val="0DC0F5F0"/>
    <w:lvl w:ilvl="0" w:tplc="C42A3AF2">
      <w:start w:val="1"/>
      <w:numFmt w:val="bullet"/>
      <w:lvlText w:val=""/>
      <w:lvlJc w:val="left"/>
      <w:pPr>
        <w:ind w:left="1200" w:hanging="480"/>
      </w:pPr>
      <w:rPr>
        <w:rFonts w:ascii="Wingdings" w:hAnsi="Wingdings" w:hint="default"/>
      </w:rPr>
    </w:lvl>
    <w:lvl w:ilvl="1" w:tplc="FFFFFFFF" w:tentative="1">
      <w:start w:val="1"/>
      <w:numFmt w:val="bullet"/>
      <w:lvlText w:val=""/>
      <w:lvlJc w:val="left"/>
      <w:pPr>
        <w:ind w:left="1680" w:hanging="480"/>
      </w:pPr>
      <w:rPr>
        <w:rFonts w:ascii="Wingdings" w:hAnsi="Wingdings" w:hint="default"/>
      </w:rPr>
    </w:lvl>
    <w:lvl w:ilvl="2" w:tplc="FFFFFFFF" w:tentative="1">
      <w:start w:val="1"/>
      <w:numFmt w:val="bullet"/>
      <w:lvlText w:val=""/>
      <w:lvlJc w:val="left"/>
      <w:pPr>
        <w:ind w:left="2160" w:hanging="480"/>
      </w:pPr>
      <w:rPr>
        <w:rFonts w:ascii="Wingdings" w:hAnsi="Wingdings" w:hint="default"/>
      </w:rPr>
    </w:lvl>
    <w:lvl w:ilvl="3" w:tplc="FFFFFFFF" w:tentative="1">
      <w:start w:val="1"/>
      <w:numFmt w:val="bullet"/>
      <w:lvlText w:val=""/>
      <w:lvlJc w:val="left"/>
      <w:pPr>
        <w:ind w:left="2640" w:hanging="480"/>
      </w:pPr>
      <w:rPr>
        <w:rFonts w:ascii="Wingdings" w:hAnsi="Wingdings" w:hint="default"/>
      </w:rPr>
    </w:lvl>
    <w:lvl w:ilvl="4" w:tplc="FFFFFFFF" w:tentative="1">
      <w:start w:val="1"/>
      <w:numFmt w:val="bullet"/>
      <w:lvlText w:val=""/>
      <w:lvlJc w:val="left"/>
      <w:pPr>
        <w:ind w:left="3120" w:hanging="480"/>
      </w:pPr>
      <w:rPr>
        <w:rFonts w:ascii="Wingdings" w:hAnsi="Wingdings" w:hint="default"/>
      </w:rPr>
    </w:lvl>
    <w:lvl w:ilvl="5" w:tplc="FFFFFFFF" w:tentative="1">
      <w:start w:val="1"/>
      <w:numFmt w:val="bullet"/>
      <w:lvlText w:val=""/>
      <w:lvlJc w:val="left"/>
      <w:pPr>
        <w:ind w:left="3600" w:hanging="480"/>
      </w:pPr>
      <w:rPr>
        <w:rFonts w:ascii="Wingdings" w:hAnsi="Wingdings" w:hint="default"/>
      </w:rPr>
    </w:lvl>
    <w:lvl w:ilvl="6" w:tplc="FFFFFFFF" w:tentative="1">
      <w:start w:val="1"/>
      <w:numFmt w:val="bullet"/>
      <w:lvlText w:val=""/>
      <w:lvlJc w:val="left"/>
      <w:pPr>
        <w:ind w:left="4080" w:hanging="480"/>
      </w:pPr>
      <w:rPr>
        <w:rFonts w:ascii="Wingdings" w:hAnsi="Wingdings" w:hint="default"/>
      </w:rPr>
    </w:lvl>
    <w:lvl w:ilvl="7" w:tplc="FFFFFFFF" w:tentative="1">
      <w:start w:val="1"/>
      <w:numFmt w:val="bullet"/>
      <w:lvlText w:val=""/>
      <w:lvlJc w:val="left"/>
      <w:pPr>
        <w:ind w:left="4560" w:hanging="480"/>
      </w:pPr>
      <w:rPr>
        <w:rFonts w:ascii="Wingdings" w:hAnsi="Wingdings" w:hint="default"/>
      </w:rPr>
    </w:lvl>
    <w:lvl w:ilvl="8" w:tplc="FFFFFFFF" w:tentative="1">
      <w:start w:val="1"/>
      <w:numFmt w:val="bullet"/>
      <w:lvlText w:val=""/>
      <w:lvlJc w:val="left"/>
      <w:pPr>
        <w:ind w:left="5040" w:hanging="480"/>
      </w:pPr>
      <w:rPr>
        <w:rFonts w:ascii="Wingdings" w:hAnsi="Wingdings" w:hint="default"/>
      </w:rPr>
    </w:lvl>
  </w:abstractNum>
  <w:abstractNum w:abstractNumId="2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15:restartNumberingAfterBreak="0">
    <w:nsid w:val="645305DC"/>
    <w:multiLevelType w:val="hybridMultilevel"/>
    <w:tmpl w:val="14F6788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8" w15:restartNumberingAfterBreak="0">
    <w:nsid w:val="65681E4A"/>
    <w:multiLevelType w:val="hybridMultilevel"/>
    <w:tmpl w:val="DC203976"/>
    <w:lvl w:ilvl="0" w:tplc="08090001">
      <w:start w:val="1"/>
      <w:numFmt w:val="bullet"/>
      <w:lvlText w:val=""/>
      <w:lvlJc w:val="left"/>
      <w:pPr>
        <w:ind w:left="936" w:hanging="360"/>
      </w:pPr>
      <w:rPr>
        <w:rFonts w:ascii="Symbol" w:hAnsi="Symbol" w:hint="default"/>
      </w:rPr>
    </w:lvl>
    <w:lvl w:ilvl="1" w:tplc="C42A3AF2">
      <w:start w:val="1"/>
      <w:numFmt w:val="bullet"/>
      <w:lvlText w:val=""/>
      <w:lvlJc w:val="left"/>
      <w:pPr>
        <w:ind w:left="1656" w:hanging="360"/>
      </w:pPr>
      <w:rPr>
        <w:rFonts w:ascii="Wingdings" w:hAnsi="Wingdings" w:hint="default"/>
      </w:rPr>
    </w:lvl>
    <w:lvl w:ilvl="2" w:tplc="04090009">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9" w15:restartNumberingAfterBreak="0">
    <w:nsid w:val="67F15C78"/>
    <w:multiLevelType w:val="hybridMultilevel"/>
    <w:tmpl w:val="C08C6AFE"/>
    <w:lvl w:ilvl="0" w:tplc="8084ABEE">
      <w:start w:val="1"/>
      <w:numFmt w:val="lowerLetter"/>
      <w:lvlText w:val="%1."/>
      <w:lvlJc w:val="left"/>
      <w:pPr>
        <w:ind w:left="360" w:hanging="360"/>
      </w:pPr>
      <w:rPr>
        <w:rFonts w:hint="default"/>
      </w:rPr>
    </w:lvl>
    <w:lvl w:ilvl="1" w:tplc="4A98F6E0">
      <w:start w:val="1"/>
      <w:numFmt w:val="decimal"/>
      <w:lvlText w:val="%2."/>
      <w:lvlJc w:val="left"/>
      <w:pPr>
        <w:ind w:left="960" w:hanging="48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6BF7230C"/>
    <w:multiLevelType w:val="hybridMultilevel"/>
    <w:tmpl w:val="35BCC586"/>
    <w:lvl w:ilvl="0" w:tplc="04090005">
      <w:start w:val="1"/>
      <w:numFmt w:val="bullet"/>
      <w:lvlText w:val=""/>
      <w:lvlJc w:val="left"/>
      <w:pPr>
        <w:ind w:left="1331" w:hanging="480"/>
      </w:pPr>
      <w:rPr>
        <w:rFonts w:ascii="Wingdings" w:hAnsi="Wingdings" w:hint="default"/>
      </w:rPr>
    </w:lvl>
    <w:lvl w:ilvl="1" w:tplc="04090003">
      <w:start w:val="1"/>
      <w:numFmt w:val="bullet"/>
      <w:lvlText w:val=""/>
      <w:lvlJc w:val="left"/>
      <w:pPr>
        <w:ind w:left="1811" w:hanging="480"/>
      </w:pPr>
      <w:rPr>
        <w:rFonts w:ascii="Wingdings" w:hAnsi="Wingdings" w:hint="default"/>
      </w:rPr>
    </w:lvl>
    <w:lvl w:ilvl="2" w:tplc="04090005">
      <w:start w:val="1"/>
      <w:numFmt w:val="bullet"/>
      <w:lvlText w:val=""/>
      <w:lvlJc w:val="left"/>
      <w:pPr>
        <w:ind w:left="2291" w:hanging="480"/>
      </w:pPr>
      <w:rPr>
        <w:rFonts w:ascii="Wingdings" w:hAnsi="Wingdings" w:hint="default"/>
      </w:rPr>
    </w:lvl>
    <w:lvl w:ilvl="3" w:tplc="04090001">
      <w:start w:val="1"/>
      <w:numFmt w:val="bullet"/>
      <w:lvlText w:val=""/>
      <w:lvlJc w:val="left"/>
      <w:pPr>
        <w:ind w:left="2771" w:hanging="480"/>
      </w:pPr>
      <w:rPr>
        <w:rFonts w:ascii="Wingdings" w:hAnsi="Wingdings" w:hint="default"/>
      </w:rPr>
    </w:lvl>
    <w:lvl w:ilvl="4" w:tplc="04090003">
      <w:start w:val="1"/>
      <w:numFmt w:val="bullet"/>
      <w:lvlText w:val=""/>
      <w:lvlJc w:val="left"/>
      <w:pPr>
        <w:ind w:left="3251" w:hanging="480"/>
      </w:pPr>
      <w:rPr>
        <w:rFonts w:ascii="Wingdings" w:hAnsi="Wingdings" w:hint="default"/>
      </w:rPr>
    </w:lvl>
    <w:lvl w:ilvl="5" w:tplc="04090005">
      <w:start w:val="1"/>
      <w:numFmt w:val="bullet"/>
      <w:lvlText w:val=""/>
      <w:lvlJc w:val="left"/>
      <w:pPr>
        <w:ind w:left="3731" w:hanging="480"/>
      </w:pPr>
      <w:rPr>
        <w:rFonts w:ascii="Wingdings" w:hAnsi="Wingdings" w:hint="default"/>
      </w:rPr>
    </w:lvl>
    <w:lvl w:ilvl="6" w:tplc="04090001">
      <w:start w:val="1"/>
      <w:numFmt w:val="bullet"/>
      <w:lvlText w:val=""/>
      <w:lvlJc w:val="left"/>
      <w:pPr>
        <w:ind w:left="4211" w:hanging="480"/>
      </w:pPr>
      <w:rPr>
        <w:rFonts w:ascii="Wingdings" w:hAnsi="Wingdings" w:hint="default"/>
      </w:rPr>
    </w:lvl>
    <w:lvl w:ilvl="7" w:tplc="04090003">
      <w:start w:val="1"/>
      <w:numFmt w:val="bullet"/>
      <w:lvlText w:val=""/>
      <w:lvlJc w:val="left"/>
      <w:pPr>
        <w:ind w:left="4691" w:hanging="480"/>
      </w:pPr>
      <w:rPr>
        <w:rFonts w:ascii="Wingdings" w:hAnsi="Wingdings" w:hint="default"/>
      </w:rPr>
    </w:lvl>
    <w:lvl w:ilvl="8" w:tplc="04090005">
      <w:start w:val="1"/>
      <w:numFmt w:val="bullet"/>
      <w:lvlText w:val=""/>
      <w:lvlJc w:val="left"/>
      <w:pPr>
        <w:ind w:left="5171" w:hanging="480"/>
      </w:pPr>
      <w:rPr>
        <w:rFonts w:ascii="Wingdings" w:hAnsi="Wingdings" w:hint="default"/>
      </w:rPr>
    </w:lvl>
  </w:abstractNum>
  <w:abstractNum w:abstractNumId="31" w15:restartNumberingAfterBreak="0">
    <w:nsid w:val="6E515AC8"/>
    <w:multiLevelType w:val="hybridMultilevel"/>
    <w:tmpl w:val="29DAFECA"/>
    <w:lvl w:ilvl="0" w:tplc="B3FC3EDE">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6E563839"/>
    <w:multiLevelType w:val="hybridMultilevel"/>
    <w:tmpl w:val="3F70F70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 w15:restartNumberingAfterBreak="0">
    <w:nsid w:val="766E2933"/>
    <w:multiLevelType w:val="hybridMultilevel"/>
    <w:tmpl w:val="710EAC3A"/>
    <w:lvl w:ilvl="0" w:tplc="4CD4B8CC">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 w15:restartNumberingAfterBreak="0">
    <w:nsid w:val="769A4564"/>
    <w:multiLevelType w:val="hybridMultilevel"/>
    <w:tmpl w:val="1698277C"/>
    <w:lvl w:ilvl="0" w:tplc="1A8A7DFE">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7A2E052A"/>
    <w:multiLevelType w:val="hybridMultilevel"/>
    <w:tmpl w:val="A7E454FC"/>
    <w:lvl w:ilvl="0" w:tplc="0409000B">
      <w:start w:val="1"/>
      <w:numFmt w:val="bullet"/>
      <w:lvlText w:val=""/>
      <w:lvlJc w:val="left"/>
      <w:pPr>
        <w:ind w:left="420" w:hanging="420"/>
      </w:pPr>
      <w:rPr>
        <w:rFonts w:ascii="Wingdings" w:hAnsi="Wingdings" w:hint="default"/>
      </w:rPr>
    </w:lvl>
    <w:lvl w:ilvl="1" w:tplc="2A1CE0B6">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558830192">
    <w:abstractNumId w:val="26"/>
  </w:num>
  <w:num w:numId="2" w16cid:durableId="199703551">
    <w:abstractNumId w:val="20"/>
  </w:num>
  <w:num w:numId="3" w16cid:durableId="194780846">
    <w:abstractNumId w:val="14"/>
  </w:num>
  <w:num w:numId="4" w16cid:durableId="1391925377">
    <w:abstractNumId w:val="6"/>
  </w:num>
  <w:num w:numId="5" w16cid:durableId="1164785914">
    <w:abstractNumId w:val="8"/>
  </w:num>
  <w:num w:numId="6" w16cid:durableId="1024401422">
    <w:abstractNumId w:val="17"/>
  </w:num>
  <w:num w:numId="7" w16cid:durableId="1949921100">
    <w:abstractNumId w:val="18"/>
  </w:num>
  <w:num w:numId="8" w16cid:durableId="1788353748">
    <w:abstractNumId w:val="32"/>
  </w:num>
  <w:num w:numId="9" w16cid:durableId="1265646367">
    <w:abstractNumId w:val="12"/>
  </w:num>
  <w:num w:numId="10" w16cid:durableId="1387096809">
    <w:abstractNumId w:val="13"/>
  </w:num>
  <w:num w:numId="11" w16cid:durableId="841776963">
    <w:abstractNumId w:val="15"/>
  </w:num>
  <w:num w:numId="12" w16cid:durableId="1677338602">
    <w:abstractNumId w:val="21"/>
  </w:num>
  <w:num w:numId="13" w16cid:durableId="735326426">
    <w:abstractNumId w:val="7"/>
  </w:num>
  <w:num w:numId="14" w16cid:durableId="1358848186">
    <w:abstractNumId w:val="0"/>
  </w:num>
  <w:num w:numId="15" w16cid:durableId="461655774">
    <w:abstractNumId w:val="35"/>
  </w:num>
  <w:num w:numId="16" w16cid:durableId="127206705">
    <w:abstractNumId w:val="19"/>
  </w:num>
  <w:num w:numId="17" w16cid:durableId="2079129936">
    <w:abstractNumId w:val="10"/>
  </w:num>
  <w:num w:numId="18" w16cid:durableId="1630895239">
    <w:abstractNumId w:val="5"/>
  </w:num>
  <w:num w:numId="19" w16cid:durableId="763650181">
    <w:abstractNumId w:val="34"/>
  </w:num>
  <w:num w:numId="20" w16cid:durableId="1616252350">
    <w:abstractNumId w:val="10"/>
  </w:num>
  <w:num w:numId="21" w16cid:durableId="1568149349">
    <w:abstractNumId w:val="29"/>
  </w:num>
  <w:num w:numId="22" w16cid:durableId="1730036753">
    <w:abstractNumId w:val="2"/>
  </w:num>
  <w:num w:numId="23" w16cid:durableId="713309571">
    <w:abstractNumId w:val="24"/>
  </w:num>
  <w:num w:numId="24" w16cid:durableId="1517692912">
    <w:abstractNumId w:val="3"/>
  </w:num>
  <w:num w:numId="25" w16cid:durableId="1696073044">
    <w:abstractNumId w:val="28"/>
  </w:num>
  <w:num w:numId="26" w16cid:durableId="2055231216">
    <w:abstractNumId w:val="23"/>
  </w:num>
  <w:num w:numId="27" w16cid:durableId="779767095">
    <w:abstractNumId w:val="28"/>
  </w:num>
  <w:num w:numId="28" w16cid:durableId="697001355">
    <w:abstractNumId w:val="27"/>
  </w:num>
  <w:num w:numId="29" w16cid:durableId="341779094">
    <w:abstractNumId w:val="25"/>
  </w:num>
  <w:num w:numId="30" w16cid:durableId="1237325805">
    <w:abstractNumId w:val="16"/>
  </w:num>
  <w:num w:numId="31" w16cid:durableId="1626542886">
    <w:abstractNumId w:val="10"/>
  </w:num>
  <w:num w:numId="32" w16cid:durableId="2119374416">
    <w:abstractNumId w:val="30"/>
  </w:num>
  <w:num w:numId="33" w16cid:durableId="1478302357">
    <w:abstractNumId w:val="11"/>
  </w:num>
  <w:num w:numId="34" w16cid:durableId="1146824751">
    <w:abstractNumId w:val="31"/>
  </w:num>
  <w:num w:numId="35" w16cid:durableId="171066887">
    <w:abstractNumId w:val="24"/>
  </w:num>
  <w:num w:numId="36" w16cid:durableId="1404916182">
    <w:abstractNumId w:val="22"/>
  </w:num>
  <w:num w:numId="37" w16cid:durableId="1008291864">
    <w:abstractNumId w:val="4"/>
  </w:num>
  <w:num w:numId="38" w16cid:durableId="1151285881">
    <w:abstractNumId w:val="33"/>
  </w:num>
  <w:num w:numId="39" w16cid:durableId="1954899904">
    <w:abstractNumId w:val="1"/>
  </w:num>
  <w:num w:numId="40" w16cid:durableId="802845126">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3"/>
  <w:bordersDoNotSurroundHeader/>
  <w:bordersDoNotSurroundFooter/>
  <w:proofState w:spelling="clean" w:grammar="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279A"/>
    <w:rsid w:val="00004BF3"/>
    <w:rsid w:val="00017F23"/>
    <w:rsid w:val="00020746"/>
    <w:rsid w:val="000254F1"/>
    <w:rsid w:val="00026436"/>
    <w:rsid w:val="00026573"/>
    <w:rsid w:val="00030A94"/>
    <w:rsid w:val="000362CA"/>
    <w:rsid w:val="0005439C"/>
    <w:rsid w:val="00060A6D"/>
    <w:rsid w:val="00061E12"/>
    <w:rsid w:val="00063568"/>
    <w:rsid w:val="00070846"/>
    <w:rsid w:val="000709F6"/>
    <w:rsid w:val="000742AA"/>
    <w:rsid w:val="000753E5"/>
    <w:rsid w:val="00076CF4"/>
    <w:rsid w:val="00077CBF"/>
    <w:rsid w:val="00086928"/>
    <w:rsid w:val="00093581"/>
    <w:rsid w:val="000A0FBA"/>
    <w:rsid w:val="000A7EB7"/>
    <w:rsid w:val="000B25F7"/>
    <w:rsid w:val="000E058D"/>
    <w:rsid w:val="000E1254"/>
    <w:rsid w:val="000E141B"/>
    <w:rsid w:val="000E774D"/>
    <w:rsid w:val="000F1852"/>
    <w:rsid w:val="000F6242"/>
    <w:rsid w:val="000F7A2D"/>
    <w:rsid w:val="00100EBA"/>
    <w:rsid w:val="00105A8E"/>
    <w:rsid w:val="00106951"/>
    <w:rsid w:val="001146F0"/>
    <w:rsid w:val="00122C18"/>
    <w:rsid w:val="0012732B"/>
    <w:rsid w:val="00132855"/>
    <w:rsid w:val="0013547C"/>
    <w:rsid w:val="00135EB1"/>
    <w:rsid w:val="00141F0D"/>
    <w:rsid w:val="001430A3"/>
    <w:rsid w:val="00143CE9"/>
    <w:rsid w:val="001447C2"/>
    <w:rsid w:val="00145816"/>
    <w:rsid w:val="00150888"/>
    <w:rsid w:val="0015355C"/>
    <w:rsid w:val="00153714"/>
    <w:rsid w:val="001542C0"/>
    <w:rsid w:val="00165EA6"/>
    <w:rsid w:val="00167EB3"/>
    <w:rsid w:val="00173E93"/>
    <w:rsid w:val="00183596"/>
    <w:rsid w:val="001860B6"/>
    <w:rsid w:val="00194717"/>
    <w:rsid w:val="00196857"/>
    <w:rsid w:val="001A4E0D"/>
    <w:rsid w:val="001B0D59"/>
    <w:rsid w:val="001B2F49"/>
    <w:rsid w:val="001D561C"/>
    <w:rsid w:val="001E5CB0"/>
    <w:rsid w:val="001F50FC"/>
    <w:rsid w:val="001F720E"/>
    <w:rsid w:val="002076EB"/>
    <w:rsid w:val="00210EC7"/>
    <w:rsid w:val="002121A4"/>
    <w:rsid w:val="0021419E"/>
    <w:rsid w:val="00226696"/>
    <w:rsid w:val="002420B5"/>
    <w:rsid w:val="00245FBF"/>
    <w:rsid w:val="00256707"/>
    <w:rsid w:val="002568F7"/>
    <w:rsid w:val="002606B1"/>
    <w:rsid w:val="00261A77"/>
    <w:rsid w:val="00275790"/>
    <w:rsid w:val="00297005"/>
    <w:rsid w:val="00297E45"/>
    <w:rsid w:val="002A1908"/>
    <w:rsid w:val="002A278E"/>
    <w:rsid w:val="002A4551"/>
    <w:rsid w:val="002A4C9B"/>
    <w:rsid w:val="002A680E"/>
    <w:rsid w:val="002B0AC9"/>
    <w:rsid w:val="002B2E0D"/>
    <w:rsid w:val="002C1C0D"/>
    <w:rsid w:val="002C5483"/>
    <w:rsid w:val="002D0A15"/>
    <w:rsid w:val="002D2E82"/>
    <w:rsid w:val="002D6048"/>
    <w:rsid w:val="002E1994"/>
    <w:rsid w:val="002F1940"/>
    <w:rsid w:val="00315EE5"/>
    <w:rsid w:val="00316C4A"/>
    <w:rsid w:val="003259EF"/>
    <w:rsid w:val="00327D4F"/>
    <w:rsid w:val="003477D3"/>
    <w:rsid w:val="0035017E"/>
    <w:rsid w:val="003519F8"/>
    <w:rsid w:val="00362ED5"/>
    <w:rsid w:val="003827B2"/>
    <w:rsid w:val="00383545"/>
    <w:rsid w:val="003860B7"/>
    <w:rsid w:val="00386136"/>
    <w:rsid w:val="00396887"/>
    <w:rsid w:val="003A5DE5"/>
    <w:rsid w:val="003B012F"/>
    <w:rsid w:val="003B2E9B"/>
    <w:rsid w:val="003B5629"/>
    <w:rsid w:val="003B5DA9"/>
    <w:rsid w:val="003C20BE"/>
    <w:rsid w:val="003C2D50"/>
    <w:rsid w:val="003C6D26"/>
    <w:rsid w:val="003C7A02"/>
    <w:rsid w:val="003D21E1"/>
    <w:rsid w:val="003D2E49"/>
    <w:rsid w:val="003D572A"/>
    <w:rsid w:val="003D6F75"/>
    <w:rsid w:val="003D76F1"/>
    <w:rsid w:val="003E5067"/>
    <w:rsid w:val="003E7208"/>
    <w:rsid w:val="003F2769"/>
    <w:rsid w:val="003F6467"/>
    <w:rsid w:val="003F780A"/>
    <w:rsid w:val="004001AD"/>
    <w:rsid w:val="00416C06"/>
    <w:rsid w:val="00421A58"/>
    <w:rsid w:val="00433500"/>
    <w:rsid w:val="00433F71"/>
    <w:rsid w:val="00440D43"/>
    <w:rsid w:val="0045115D"/>
    <w:rsid w:val="00456548"/>
    <w:rsid w:val="004578E0"/>
    <w:rsid w:val="0046295A"/>
    <w:rsid w:val="00464D55"/>
    <w:rsid w:val="00480EDA"/>
    <w:rsid w:val="00484BA9"/>
    <w:rsid w:val="00485006"/>
    <w:rsid w:val="004866AA"/>
    <w:rsid w:val="004A058A"/>
    <w:rsid w:val="004A4279"/>
    <w:rsid w:val="004A4C67"/>
    <w:rsid w:val="004B3C1E"/>
    <w:rsid w:val="004B6ED5"/>
    <w:rsid w:val="004C5182"/>
    <w:rsid w:val="004C6BBD"/>
    <w:rsid w:val="004C719C"/>
    <w:rsid w:val="004D6A4B"/>
    <w:rsid w:val="004E060B"/>
    <w:rsid w:val="004E15FA"/>
    <w:rsid w:val="004E3939"/>
    <w:rsid w:val="004E499F"/>
    <w:rsid w:val="004E57A4"/>
    <w:rsid w:val="004F2452"/>
    <w:rsid w:val="004F3E64"/>
    <w:rsid w:val="004F4AFA"/>
    <w:rsid w:val="00501574"/>
    <w:rsid w:val="0050414B"/>
    <w:rsid w:val="005055CC"/>
    <w:rsid w:val="00513402"/>
    <w:rsid w:val="00514FE4"/>
    <w:rsid w:val="005167FA"/>
    <w:rsid w:val="0051714D"/>
    <w:rsid w:val="00520A50"/>
    <w:rsid w:val="0052566E"/>
    <w:rsid w:val="00525BDD"/>
    <w:rsid w:val="00530672"/>
    <w:rsid w:val="00536A99"/>
    <w:rsid w:val="00541DE1"/>
    <w:rsid w:val="0055043A"/>
    <w:rsid w:val="00550859"/>
    <w:rsid w:val="00555D84"/>
    <w:rsid w:val="0056181C"/>
    <w:rsid w:val="00562DF2"/>
    <w:rsid w:val="00572D31"/>
    <w:rsid w:val="0057397D"/>
    <w:rsid w:val="00575ECE"/>
    <w:rsid w:val="0057631F"/>
    <w:rsid w:val="0059522F"/>
    <w:rsid w:val="005A1DC0"/>
    <w:rsid w:val="005B01CB"/>
    <w:rsid w:val="005B0D9D"/>
    <w:rsid w:val="005C118C"/>
    <w:rsid w:val="005C1350"/>
    <w:rsid w:val="005E0B6F"/>
    <w:rsid w:val="005E10E8"/>
    <w:rsid w:val="005E2BEC"/>
    <w:rsid w:val="005E45E7"/>
    <w:rsid w:val="005E4624"/>
    <w:rsid w:val="005F40FC"/>
    <w:rsid w:val="005F5904"/>
    <w:rsid w:val="005F692D"/>
    <w:rsid w:val="00600073"/>
    <w:rsid w:val="00600315"/>
    <w:rsid w:val="00612D76"/>
    <w:rsid w:val="006243AA"/>
    <w:rsid w:val="00625BFB"/>
    <w:rsid w:val="006276DD"/>
    <w:rsid w:val="00627822"/>
    <w:rsid w:val="006346EF"/>
    <w:rsid w:val="00642DC8"/>
    <w:rsid w:val="00644BBD"/>
    <w:rsid w:val="006545AB"/>
    <w:rsid w:val="00676E8E"/>
    <w:rsid w:val="0068142B"/>
    <w:rsid w:val="00681519"/>
    <w:rsid w:val="00684BE9"/>
    <w:rsid w:val="00686860"/>
    <w:rsid w:val="006B582D"/>
    <w:rsid w:val="006C603F"/>
    <w:rsid w:val="006C7665"/>
    <w:rsid w:val="006D158D"/>
    <w:rsid w:val="006D1A76"/>
    <w:rsid w:val="006D2981"/>
    <w:rsid w:val="006D6747"/>
    <w:rsid w:val="006E1B41"/>
    <w:rsid w:val="006E3E52"/>
    <w:rsid w:val="007124D1"/>
    <w:rsid w:val="007147B5"/>
    <w:rsid w:val="0071708B"/>
    <w:rsid w:val="0072402A"/>
    <w:rsid w:val="00725133"/>
    <w:rsid w:val="0072697E"/>
    <w:rsid w:val="00732931"/>
    <w:rsid w:val="00732ED0"/>
    <w:rsid w:val="00734068"/>
    <w:rsid w:val="00743CD3"/>
    <w:rsid w:val="007526B8"/>
    <w:rsid w:val="007611F8"/>
    <w:rsid w:val="00763BB0"/>
    <w:rsid w:val="00777299"/>
    <w:rsid w:val="0077763D"/>
    <w:rsid w:val="007949BC"/>
    <w:rsid w:val="00795593"/>
    <w:rsid w:val="007A5A31"/>
    <w:rsid w:val="007B5527"/>
    <w:rsid w:val="007B7E1E"/>
    <w:rsid w:val="007D2D00"/>
    <w:rsid w:val="007E2942"/>
    <w:rsid w:val="007E3D74"/>
    <w:rsid w:val="007E42C0"/>
    <w:rsid w:val="007E5CE0"/>
    <w:rsid w:val="007F3E41"/>
    <w:rsid w:val="007F4F92"/>
    <w:rsid w:val="00805035"/>
    <w:rsid w:val="00813EB7"/>
    <w:rsid w:val="008170FF"/>
    <w:rsid w:val="00821962"/>
    <w:rsid w:val="008238CD"/>
    <w:rsid w:val="0082502C"/>
    <w:rsid w:val="0083329D"/>
    <w:rsid w:val="008333D8"/>
    <w:rsid w:val="00834215"/>
    <w:rsid w:val="00837283"/>
    <w:rsid w:val="00840D3A"/>
    <w:rsid w:val="00846AC6"/>
    <w:rsid w:val="00847E29"/>
    <w:rsid w:val="0085068C"/>
    <w:rsid w:val="008565FF"/>
    <w:rsid w:val="008576B4"/>
    <w:rsid w:val="008604E8"/>
    <w:rsid w:val="0086496F"/>
    <w:rsid w:val="0087029D"/>
    <w:rsid w:val="00883C7B"/>
    <w:rsid w:val="0088777B"/>
    <w:rsid w:val="00894A75"/>
    <w:rsid w:val="00897090"/>
    <w:rsid w:val="00897192"/>
    <w:rsid w:val="008A7F30"/>
    <w:rsid w:val="008B0EEF"/>
    <w:rsid w:val="008B5962"/>
    <w:rsid w:val="008B77BC"/>
    <w:rsid w:val="008C4286"/>
    <w:rsid w:val="008D0C36"/>
    <w:rsid w:val="008D619C"/>
    <w:rsid w:val="008D772F"/>
    <w:rsid w:val="009100C0"/>
    <w:rsid w:val="00923531"/>
    <w:rsid w:val="00932297"/>
    <w:rsid w:val="00960917"/>
    <w:rsid w:val="00960F34"/>
    <w:rsid w:val="00966760"/>
    <w:rsid w:val="0097428F"/>
    <w:rsid w:val="009816DC"/>
    <w:rsid w:val="00991188"/>
    <w:rsid w:val="0099501F"/>
    <w:rsid w:val="0099764C"/>
    <w:rsid w:val="00997A14"/>
    <w:rsid w:val="009A02A2"/>
    <w:rsid w:val="009B0FBF"/>
    <w:rsid w:val="009B27CE"/>
    <w:rsid w:val="009D014A"/>
    <w:rsid w:val="009E2998"/>
    <w:rsid w:val="009E2EE1"/>
    <w:rsid w:val="009E483A"/>
    <w:rsid w:val="009F304F"/>
    <w:rsid w:val="009F7855"/>
    <w:rsid w:val="00A10FDB"/>
    <w:rsid w:val="00A15E3A"/>
    <w:rsid w:val="00A200C5"/>
    <w:rsid w:val="00A239C7"/>
    <w:rsid w:val="00A316EC"/>
    <w:rsid w:val="00A35B55"/>
    <w:rsid w:val="00A40243"/>
    <w:rsid w:val="00A40F21"/>
    <w:rsid w:val="00A422E8"/>
    <w:rsid w:val="00A46367"/>
    <w:rsid w:val="00A62BCC"/>
    <w:rsid w:val="00A80D8A"/>
    <w:rsid w:val="00A92165"/>
    <w:rsid w:val="00A9229A"/>
    <w:rsid w:val="00A939FD"/>
    <w:rsid w:val="00AA7AC7"/>
    <w:rsid w:val="00AB3B5D"/>
    <w:rsid w:val="00AB4F5D"/>
    <w:rsid w:val="00AD36B2"/>
    <w:rsid w:val="00AD650B"/>
    <w:rsid w:val="00AF00A0"/>
    <w:rsid w:val="00AF2A55"/>
    <w:rsid w:val="00AF668C"/>
    <w:rsid w:val="00AF684C"/>
    <w:rsid w:val="00B12971"/>
    <w:rsid w:val="00B13472"/>
    <w:rsid w:val="00B13576"/>
    <w:rsid w:val="00B1384A"/>
    <w:rsid w:val="00B27408"/>
    <w:rsid w:val="00B3484A"/>
    <w:rsid w:val="00B462D6"/>
    <w:rsid w:val="00B5072A"/>
    <w:rsid w:val="00B53034"/>
    <w:rsid w:val="00B600BD"/>
    <w:rsid w:val="00B72858"/>
    <w:rsid w:val="00B76E4F"/>
    <w:rsid w:val="00B82395"/>
    <w:rsid w:val="00B845D6"/>
    <w:rsid w:val="00B8487D"/>
    <w:rsid w:val="00B85D25"/>
    <w:rsid w:val="00B86003"/>
    <w:rsid w:val="00B97703"/>
    <w:rsid w:val="00BA2D14"/>
    <w:rsid w:val="00BA5204"/>
    <w:rsid w:val="00BB1D1C"/>
    <w:rsid w:val="00BB4F66"/>
    <w:rsid w:val="00BB5ABF"/>
    <w:rsid w:val="00BC41A2"/>
    <w:rsid w:val="00BC4337"/>
    <w:rsid w:val="00BC7FC2"/>
    <w:rsid w:val="00BD0B71"/>
    <w:rsid w:val="00BD638A"/>
    <w:rsid w:val="00BD65CF"/>
    <w:rsid w:val="00BE01AC"/>
    <w:rsid w:val="00BF22CD"/>
    <w:rsid w:val="00BF3366"/>
    <w:rsid w:val="00BF4F10"/>
    <w:rsid w:val="00BF54D8"/>
    <w:rsid w:val="00C10925"/>
    <w:rsid w:val="00C11184"/>
    <w:rsid w:val="00C132FF"/>
    <w:rsid w:val="00C1795A"/>
    <w:rsid w:val="00C21551"/>
    <w:rsid w:val="00C2757C"/>
    <w:rsid w:val="00C3413B"/>
    <w:rsid w:val="00C36169"/>
    <w:rsid w:val="00C36683"/>
    <w:rsid w:val="00C36FBB"/>
    <w:rsid w:val="00C37B2B"/>
    <w:rsid w:val="00C62818"/>
    <w:rsid w:val="00C63D5D"/>
    <w:rsid w:val="00C71AAA"/>
    <w:rsid w:val="00C80FC6"/>
    <w:rsid w:val="00C83954"/>
    <w:rsid w:val="00C93E58"/>
    <w:rsid w:val="00C9487C"/>
    <w:rsid w:val="00CA1308"/>
    <w:rsid w:val="00CA2E97"/>
    <w:rsid w:val="00CA6924"/>
    <w:rsid w:val="00CB2D7C"/>
    <w:rsid w:val="00CB3A41"/>
    <w:rsid w:val="00CC6BC7"/>
    <w:rsid w:val="00CD0390"/>
    <w:rsid w:val="00CD117E"/>
    <w:rsid w:val="00CD5C35"/>
    <w:rsid w:val="00CD60CF"/>
    <w:rsid w:val="00CE2F99"/>
    <w:rsid w:val="00CF0DF5"/>
    <w:rsid w:val="00CF156F"/>
    <w:rsid w:val="00CF3E4A"/>
    <w:rsid w:val="00CF4715"/>
    <w:rsid w:val="00CF6087"/>
    <w:rsid w:val="00CF6D3E"/>
    <w:rsid w:val="00CF748E"/>
    <w:rsid w:val="00CF7ECF"/>
    <w:rsid w:val="00D00025"/>
    <w:rsid w:val="00D01534"/>
    <w:rsid w:val="00D04C14"/>
    <w:rsid w:val="00D1506E"/>
    <w:rsid w:val="00D17C10"/>
    <w:rsid w:val="00D2361D"/>
    <w:rsid w:val="00D27087"/>
    <w:rsid w:val="00D353F7"/>
    <w:rsid w:val="00D35CEA"/>
    <w:rsid w:val="00D360A8"/>
    <w:rsid w:val="00D46C89"/>
    <w:rsid w:val="00D46FED"/>
    <w:rsid w:val="00D47B7B"/>
    <w:rsid w:val="00D536D6"/>
    <w:rsid w:val="00D55740"/>
    <w:rsid w:val="00D67213"/>
    <w:rsid w:val="00D80594"/>
    <w:rsid w:val="00D80979"/>
    <w:rsid w:val="00D923DD"/>
    <w:rsid w:val="00D93F1B"/>
    <w:rsid w:val="00D94AF8"/>
    <w:rsid w:val="00DA0206"/>
    <w:rsid w:val="00DA08F2"/>
    <w:rsid w:val="00DA1ECA"/>
    <w:rsid w:val="00DA7A40"/>
    <w:rsid w:val="00DB27CF"/>
    <w:rsid w:val="00DC00D3"/>
    <w:rsid w:val="00DC1160"/>
    <w:rsid w:val="00DC1F5E"/>
    <w:rsid w:val="00DC51DF"/>
    <w:rsid w:val="00DD5DA1"/>
    <w:rsid w:val="00DE1F3A"/>
    <w:rsid w:val="00E0060C"/>
    <w:rsid w:val="00E1441B"/>
    <w:rsid w:val="00E147DD"/>
    <w:rsid w:val="00E20831"/>
    <w:rsid w:val="00E236CD"/>
    <w:rsid w:val="00E278B1"/>
    <w:rsid w:val="00E27D46"/>
    <w:rsid w:val="00E33815"/>
    <w:rsid w:val="00E442CD"/>
    <w:rsid w:val="00E56388"/>
    <w:rsid w:val="00E572BA"/>
    <w:rsid w:val="00E678F7"/>
    <w:rsid w:val="00E70B68"/>
    <w:rsid w:val="00E70EDD"/>
    <w:rsid w:val="00E84420"/>
    <w:rsid w:val="00E87846"/>
    <w:rsid w:val="00EA18F3"/>
    <w:rsid w:val="00ED6F47"/>
    <w:rsid w:val="00EF6A48"/>
    <w:rsid w:val="00F04F1C"/>
    <w:rsid w:val="00F1246B"/>
    <w:rsid w:val="00F12D07"/>
    <w:rsid w:val="00F12E96"/>
    <w:rsid w:val="00F20EB6"/>
    <w:rsid w:val="00F240F0"/>
    <w:rsid w:val="00F350D8"/>
    <w:rsid w:val="00F44231"/>
    <w:rsid w:val="00F51C78"/>
    <w:rsid w:val="00F57495"/>
    <w:rsid w:val="00F60CA3"/>
    <w:rsid w:val="00F658B1"/>
    <w:rsid w:val="00F70F75"/>
    <w:rsid w:val="00F75272"/>
    <w:rsid w:val="00F76376"/>
    <w:rsid w:val="00F80BDD"/>
    <w:rsid w:val="00F86BAD"/>
    <w:rsid w:val="00F87A8A"/>
    <w:rsid w:val="00F94F00"/>
    <w:rsid w:val="00F97D93"/>
    <w:rsid w:val="00FA55F5"/>
    <w:rsid w:val="00FA6686"/>
    <w:rsid w:val="00FB7124"/>
    <w:rsid w:val="00FC1D55"/>
    <w:rsid w:val="00FC3196"/>
    <w:rsid w:val="00FE44FA"/>
    <w:rsid w:val="00FE6AA0"/>
    <w:rsid w:val="00FF37DB"/>
    <w:rsid w:val="00FF54D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993AA7"/>
  <w15:chartTrackingRefBased/>
  <w15:docId w15:val="{5539DAFD-2B85-41C7-85C9-14360E177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62818"/>
    <w:pPr>
      <w:overflowPunct w:val="0"/>
      <w:autoSpaceDE w:val="0"/>
      <w:autoSpaceDN w:val="0"/>
      <w:adjustRightInd w:val="0"/>
      <w:spacing w:after="180"/>
      <w:textAlignment w:val="baseline"/>
    </w:pPr>
    <w:rPr>
      <w:rFonts w:eastAsia="SimSun"/>
      <w:lang w:val="en-GB" w:eastAsia="zh-CN"/>
    </w:rPr>
  </w:style>
  <w:style w:type="paragraph" w:styleId="1">
    <w:name w:val="heading 1"/>
    <w:aliases w:val="H1,h1"/>
    <w:next w:val="a"/>
    <w:qFormat/>
    <w:rsid w:val="006D1A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eastAsia="zh-CN"/>
    </w:rPr>
  </w:style>
  <w:style w:type="paragraph" w:styleId="2">
    <w:name w:val="heading 2"/>
    <w:aliases w:val="H2,h2"/>
    <w:basedOn w:val="1"/>
    <w:next w:val="a"/>
    <w:qFormat/>
    <w:rsid w:val="006D1A76"/>
    <w:pPr>
      <w:pBdr>
        <w:top w:val="none" w:sz="0" w:space="0" w:color="auto"/>
      </w:pBdr>
      <w:spacing w:before="180"/>
      <w:outlineLvl w:val="1"/>
    </w:pPr>
    <w:rPr>
      <w:sz w:val="32"/>
    </w:rPr>
  </w:style>
  <w:style w:type="paragraph" w:styleId="3">
    <w:name w:val="heading 3"/>
    <w:aliases w:val="H3,h3"/>
    <w:basedOn w:val="2"/>
    <w:next w:val="a"/>
    <w:qFormat/>
    <w:rsid w:val="006D1A76"/>
    <w:pPr>
      <w:spacing w:before="120"/>
      <w:outlineLvl w:val="2"/>
    </w:pPr>
    <w:rPr>
      <w:sz w:val="28"/>
    </w:rPr>
  </w:style>
  <w:style w:type="paragraph" w:styleId="4">
    <w:name w:val="heading 4"/>
    <w:aliases w:val="h4"/>
    <w:basedOn w:val="3"/>
    <w:next w:val="a"/>
    <w:qFormat/>
    <w:rsid w:val="006D1A76"/>
    <w:pPr>
      <w:ind w:left="1418" w:hanging="1418"/>
      <w:outlineLvl w:val="3"/>
    </w:pPr>
    <w:rPr>
      <w:sz w:val="24"/>
    </w:rPr>
  </w:style>
  <w:style w:type="paragraph" w:styleId="5">
    <w:name w:val="heading 5"/>
    <w:aliases w:val="h5"/>
    <w:basedOn w:val="4"/>
    <w:next w:val="a"/>
    <w:qFormat/>
    <w:rsid w:val="006D1A76"/>
    <w:pPr>
      <w:ind w:left="1701" w:hanging="1701"/>
      <w:outlineLvl w:val="4"/>
    </w:pPr>
    <w:rPr>
      <w:sz w:val="22"/>
    </w:rPr>
  </w:style>
  <w:style w:type="paragraph" w:styleId="6">
    <w:name w:val="heading 6"/>
    <w:aliases w:val="h6"/>
    <w:basedOn w:val="H6"/>
    <w:next w:val="a"/>
    <w:qFormat/>
    <w:rsid w:val="006D1A76"/>
    <w:pPr>
      <w:outlineLvl w:val="5"/>
    </w:pPr>
  </w:style>
  <w:style w:type="paragraph" w:styleId="7">
    <w:name w:val="heading 7"/>
    <w:basedOn w:val="H6"/>
    <w:next w:val="a"/>
    <w:qFormat/>
    <w:rsid w:val="006D1A76"/>
    <w:pPr>
      <w:outlineLvl w:val="6"/>
    </w:pPr>
  </w:style>
  <w:style w:type="paragraph" w:styleId="8">
    <w:name w:val="heading 8"/>
    <w:basedOn w:val="1"/>
    <w:next w:val="a"/>
    <w:qFormat/>
    <w:rsid w:val="006D1A76"/>
    <w:pPr>
      <w:ind w:left="0" w:firstLine="0"/>
      <w:outlineLvl w:val="7"/>
    </w:pPr>
  </w:style>
  <w:style w:type="paragraph" w:styleId="9">
    <w:name w:val="heading 9"/>
    <w:basedOn w:val="8"/>
    <w:next w:val="a"/>
    <w:qFormat/>
    <w:rsid w:val="006D1A7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qFormat/>
    <w:rsid w:val="006D1A76"/>
    <w:pPr>
      <w:widowControl w:val="0"/>
      <w:overflowPunct w:val="0"/>
      <w:autoSpaceDE w:val="0"/>
      <w:autoSpaceDN w:val="0"/>
      <w:adjustRightInd w:val="0"/>
      <w:textAlignment w:val="baseline"/>
    </w:pPr>
    <w:rPr>
      <w:rFonts w:ascii="Arial" w:eastAsia="SimSun" w:hAnsi="Arial"/>
      <w:b/>
      <w:noProof/>
      <w:sz w:val="18"/>
      <w:lang w:eastAsia="zh-CN"/>
    </w:rPr>
  </w:style>
  <w:style w:type="paragraph" w:styleId="a5">
    <w:name w:val="footer"/>
    <w:basedOn w:val="a3"/>
    <w:semiHidden/>
    <w:rsid w:val="006D1A76"/>
    <w:pPr>
      <w:jc w:val="center"/>
    </w:pPr>
    <w:rPr>
      <w:i/>
    </w:rPr>
  </w:style>
  <w:style w:type="paragraph" w:styleId="a6">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8"/>
    <w:rsid w:val="006D1A76"/>
  </w:style>
  <w:style w:type="paragraph" w:customStyle="1" w:styleId="00BodyText">
    <w:name w:val="00 BodyText"/>
    <w:basedOn w:val="a"/>
    <w:pPr>
      <w:spacing w:after="220"/>
    </w:pPr>
    <w:rPr>
      <w:rFonts w:ascii="Arial" w:hAnsi="Arial"/>
      <w:sz w:val="22"/>
      <w:lang w:val="en-US" w:eastAsia="en-US"/>
    </w:rPr>
  </w:style>
  <w:style w:type="paragraph" w:customStyle="1" w:styleId="a9">
    <w:name w:val="??"/>
    <w:pPr>
      <w:widowControl w:val="0"/>
    </w:pPr>
  </w:style>
  <w:style w:type="paragraph" w:customStyle="1" w:styleId="20">
    <w:name w:val="??? 2"/>
    <w:basedOn w:val="a9"/>
    <w:next w:val="a9"/>
    <w:pPr>
      <w:keepNext/>
    </w:pPr>
    <w:rPr>
      <w:rFonts w:ascii="Arial" w:hAnsi="Arial"/>
      <w:b/>
      <w:sz w:val="24"/>
    </w:rPr>
  </w:style>
  <w:style w:type="character" w:styleId="aa">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semiHidden/>
    <w:rPr>
      <w:rFonts w:ascii="Arial" w:hAnsi="Arial" w:cs="Arial"/>
      <w:color w:val="FF0000"/>
    </w:rPr>
  </w:style>
  <w:style w:type="paragraph" w:styleId="ac">
    <w:name w:val="Balloon Text"/>
    <w:basedOn w:val="a"/>
    <w:link w:val="ad"/>
    <w:uiPriority w:val="99"/>
    <w:semiHidden/>
    <w:unhideWhenUsed/>
    <w:rsid w:val="004E3939"/>
    <w:rPr>
      <w:rFonts w:ascii="Tahoma" w:hAnsi="Tahoma" w:cs="Tahoma"/>
      <w:sz w:val="16"/>
      <w:szCs w:val="16"/>
    </w:rPr>
  </w:style>
  <w:style w:type="character" w:customStyle="1" w:styleId="ad">
    <w:name w:val="註解方塊文字 字元"/>
    <w:link w:val="ac"/>
    <w:uiPriority w:val="99"/>
    <w:semiHidden/>
    <w:rsid w:val="004E3939"/>
    <w:rPr>
      <w:rFonts w:ascii="Tahoma" w:hAnsi="Tahoma" w:cs="Tahoma"/>
      <w:sz w:val="16"/>
      <w:szCs w:val="16"/>
      <w:lang w:val="en-GB"/>
    </w:rPr>
  </w:style>
  <w:style w:type="character" w:customStyle="1" w:styleId="a4">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3"/>
    <w:qFormat/>
    <w:rsid w:val="004E3939"/>
    <w:rPr>
      <w:rFonts w:ascii="Arial" w:eastAsia="SimSun" w:hAnsi="Arial"/>
      <w:b/>
      <w:noProof/>
      <w:sz w:val="18"/>
      <w:lang w:eastAsia="zh-CN"/>
    </w:rPr>
  </w:style>
  <w:style w:type="paragraph" w:styleId="80">
    <w:name w:val="toc 8"/>
    <w:basedOn w:val="10"/>
    <w:semiHidden/>
    <w:rsid w:val="006D1A76"/>
    <w:pPr>
      <w:spacing w:before="180"/>
      <w:ind w:left="2693" w:hanging="2693"/>
    </w:pPr>
    <w:rPr>
      <w:b/>
    </w:rPr>
  </w:style>
  <w:style w:type="paragraph" w:styleId="10">
    <w:name w:val="toc 1"/>
    <w:semiHidden/>
    <w:rsid w:val="006D1A7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eastAsia="zh-CN"/>
    </w:rPr>
  </w:style>
  <w:style w:type="paragraph" w:customStyle="1" w:styleId="ZT">
    <w:name w:val="ZT"/>
    <w:rsid w:val="006D1A76"/>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zh-CN"/>
    </w:rPr>
  </w:style>
  <w:style w:type="paragraph" w:styleId="50">
    <w:name w:val="toc 5"/>
    <w:basedOn w:val="40"/>
    <w:semiHidden/>
    <w:rsid w:val="006D1A76"/>
    <w:pPr>
      <w:ind w:left="1701" w:hanging="1701"/>
    </w:pPr>
  </w:style>
  <w:style w:type="paragraph" w:styleId="40">
    <w:name w:val="toc 4"/>
    <w:basedOn w:val="30"/>
    <w:semiHidden/>
    <w:rsid w:val="006D1A76"/>
    <w:pPr>
      <w:ind w:left="1418" w:hanging="1418"/>
    </w:pPr>
  </w:style>
  <w:style w:type="paragraph" w:styleId="30">
    <w:name w:val="toc 3"/>
    <w:basedOn w:val="21"/>
    <w:semiHidden/>
    <w:rsid w:val="006D1A76"/>
    <w:pPr>
      <w:ind w:left="1134" w:hanging="1134"/>
    </w:pPr>
  </w:style>
  <w:style w:type="paragraph" w:styleId="21">
    <w:name w:val="toc 2"/>
    <w:basedOn w:val="10"/>
    <w:semiHidden/>
    <w:rsid w:val="006D1A76"/>
    <w:pPr>
      <w:keepNext w:val="0"/>
      <w:spacing w:before="0"/>
      <w:ind w:left="851" w:hanging="851"/>
    </w:pPr>
    <w:rPr>
      <w:sz w:val="20"/>
    </w:rPr>
  </w:style>
  <w:style w:type="paragraph" w:styleId="22">
    <w:name w:val="index 2"/>
    <w:basedOn w:val="11"/>
    <w:semiHidden/>
    <w:rsid w:val="006D1A76"/>
    <w:pPr>
      <w:ind w:left="284"/>
    </w:pPr>
  </w:style>
  <w:style w:type="paragraph" w:styleId="11">
    <w:name w:val="index 1"/>
    <w:basedOn w:val="a"/>
    <w:semiHidden/>
    <w:rsid w:val="006D1A76"/>
    <w:pPr>
      <w:keepLines/>
      <w:spacing w:after="0"/>
    </w:pPr>
  </w:style>
  <w:style w:type="paragraph" w:customStyle="1" w:styleId="ZH">
    <w:name w:val="ZH"/>
    <w:rsid w:val="006D1A76"/>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zh-CN"/>
    </w:rPr>
  </w:style>
  <w:style w:type="paragraph" w:customStyle="1" w:styleId="TT">
    <w:name w:val="TT"/>
    <w:basedOn w:val="1"/>
    <w:next w:val="a"/>
    <w:rsid w:val="006D1A76"/>
    <w:pPr>
      <w:outlineLvl w:val="9"/>
    </w:pPr>
  </w:style>
  <w:style w:type="paragraph" w:styleId="23">
    <w:name w:val="List Number 2"/>
    <w:basedOn w:val="ae"/>
    <w:semiHidden/>
    <w:rsid w:val="006D1A76"/>
    <w:pPr>
      <w:ind w:left="851"/>
    </w:pPr>
  </w:style>
  <w:style w:type="character" w:styleId="af">
    <w:name w:val="footnote reference"/>
    <w:basedOn w:val="a0"/>
    <w:semiHidden/>
    <w:rsid w:val="006D1A76"/>
    <w:rPr>
      <w:b/>
      <w:position w:val="6"/>
      <w:sz w:val="16"/>
    </w:rPr>
  </w:style>
  <w:style w:type="paragraph" w:styleId="af0">
    <w:name w:val="footnote text"/>
    <w:basedOn w:val="a"/>
    <w:link w:val="af1"/>
    <w:semiHidden/>
    <w:rsid w:val="006D1A76"/>
    <w:pPr>
      <w:keepLines/>
      <w:spacing w:after="0"/>
      <w:ind w:left="454" w:hanging="454"/>
    </w:pPr>
    <w:rPr>
      <w:sz w:val="16"/>
    </w:rPr>
  </w:style>
  <w:style w:type="character" w:customStyle="1" w:styleId="af1">
    <w:name w:val="註腳文字 字元"/>
    <w:link w:val="af0"/>
    <w:semiHidden/>
    <w:rsid w:val="004E3939"/>
    <w:rPr>
      <w:rFonts w:eastAsia="SimSun"/>
      <w:sz w:val="16"/>
      <w:lang w:val="en-GB" w:eastAsia="zh-CN"/>
    </w:rPr>
  </w:style>
  <w:style w:type="paragraph" w:customStyle="1" w:styleId="TAH">
    <w:name w:val="TAH"/>
    <w:basedOn w:val="TAC"/>
    <w:link w:val="TAHCar"/>
    <w:qFormat/>
    <w:rsid w:val="006D1A76"/>
    <w:rPr>
      <w:b/>
    </w:rPr>
  </w:style>
  <w:style w:type="paragraph" w:customStyle="1" w:styleId="TAC">
    <w:name w:val="TAC"/>
    <w:basedOn w:val="TAL"/>
    <w:link w:val="TACChar"/>
    <w:qFormat/>
    <w:rsid w:val="006D1A76"/>
    <w:pPr>
      <w:jc w:val="center"/>
    </w:pPr>
  </w:style>
  <w:style w:type="paragraph" w:customStyle="1" w:styleId="TF">
    <w:name w:val="TF"/>
    <w:basedOn w:val="TH"/>
    <w:rsid w:val="006D1A76"/>
    <w:pPr>
      <w:keepNext w:val="0"/>
      <w:spacing w:before="0" w:after="240"/>
    </w:pPr>
  </w:style>
  <w:style w:type="paragraph" w:customStyle="1" w:styleId="NO">
    <w:name w:val="NO"/>
    <w:basedOn w:val="a"/>
    <w:rsid w:val="006D1A76"/>
    <w:pPr>
      <w:keepLines/>
      <w:ind w:left="1135" w:hanging="851"/>
    </w:pPr>
  </w:style>
  <w:style w:type="paragraph" w:styleId="90">
    <w:name w:val="toc 9"/>
    <w:basedOn w:val="80"/>
    <w:semiHidden/>
    <w:rsid w:val="006D1A76"/>
    <w:pPr>
      <w:ind w:left="1418" w:hanging="1418"/>
    </w:pPr>
  </w:style>
  <w:style w:type="paragraph" w:customStyle="1" w:styleId="EX">
    <w:name w:val="EX"/>
    <w:basedOn w:val="a"/>
    <w:rsid w:val="006D1A76"/>
    <w:pPr>
      <w:keepLines/>
      <w:ind w:left="1702" w:hanging="1418"/>
    </w:pPr>
  </w:style>
  <w:style w:type="paragraph" w:customStyle="1" w:styleId="FP">
    <w:name w:val="FP"/>
    <w:basedOn w:val="a"/>
    <w:rsid w:val="006D1A76"/>
    <w:pPr>
      <w:spacing w:after="0"/>
    </w:pPr>
  </w:style>
  <w:style w:type="paragraph" w:customStyle="1" w:styleId="LD">
    <w:name w:val="LD"/>
    <w:rsid w:val="006D1A76"/>
    <w:pPr>
      <w:keepNext/>
      <w:keepLines/>
      <w:overflowPunct w:val="0"/>
      <w:autoSpaceDE w:val="0"/>
      <w:autoSpaceDN w:val="0"/>
      <w:adjustRightInd w:val="0"/>
      <w:spacing w:line="180" w:lineRule="exact"/>
      <w:textAlignment w:val="baseline"/>
    </w:pPr>
    <w:rPr>
      <w:rFonts w:ascii="Courier New" w:eastAsia="SimSun" w:hAnsi="Courier New"/>
      <w:noProof/>
      <w:lang w:eastAsia="zh-CN"/>
    </w:rPr>
  </w:style>
  <w:style w:type="paragraph" w:customStyle="1" w:styleId="NW">
    <w:name w:val="NW"/>
    <w:basedOn w:val="NO"/>
    <w:rsid w:val="006D1A76"/>
    <w:pPr>
      <w:spacing w:after="0"/>
    </w:pPr>
  </w:style>
  <w:style w:type="paragraph" w:customStyle="1" w:styleId="EW">
    <w:name w:val="EW"/>
    <w:basedOn w:val="EX"/>
    <w:rsid w:val="006D1A76"/>
    <w:pPr>
      <w:spacing w:after="0"/>
    </w:pPr>
  </w:style>
  <w:style w:type="paragraph" w:styleId="60">
    <w:name w:val="toc 6"/>
    <w:basedOn w:val="50"/>
    <w:next w:val="a"/>
    <w:semiHidden/>
    <w:rsid w:val="006D1A76"/>
    <w:pPr>
      <w:ind w:left="1985" w:hanging="1985"/>
    </w:pPr>
  </w:style>
  <w:style w:type="paragraph" w:styleId="70">
    <w:name w:val="toc 7"/>
    <w:basedOn w:val="60"/>
    <w:next w:val="a"/>
    <w:semiHidden/>
    <w:rsid w:val="006D1A76"/>
    <w:pPr>
      <w:ind w:left="2268" w:hanging="2268"/>
    </w:pPr>
  </w:style>
  <w:style w:type="paragraph" w:styleId="24">
    <w:name w:val="List Bullet 2"/>
    <w:basedOn w:val="af2"/>
    <w:semiHidden/>
    <w:rsid w:val="006D1A76"/>
    <w:pPr>
      <w:ind w:left="851"/>
    </w:pPr>
  </w:style>
  <w:style w:type="paragraph" w:styleId="31">
    <w:name w:val="List Bullet 3"/>
    <w:basedOn w:val="24"/>
    <w:semiHidden/>
    <w:rsid w:val="006D1A76"/>
    <w:pPr>
      <w:ind w:left="1135"/>
    </w:pPr>
  </w:style>
  <w:style w:type="paragraph" w:styleId="ae">
    <w:name w:val="List Number"/>
    <w:basedOn w:val="a8"/>
    <w:semiHidden/>
    <w:rsid w:val="006D1A76"/>
  </w:style>
  <w:style w:type="paragraph" w:customStyle="1" w:styleId="EQ">
    <w:name w:val="EQ"/>
    <w:basedOn w:val="a"/>
    <w:next w:val="a"/>
    <w:rsid w:val="006D1A76"/>
    <w:pPr>
      <w:keepLines/>
      <w:tabs>
        <w:tab w:val="center" w:pos="4536"/>
        <w:tab w:val="right" w:pos="9072"/>
      </w:tabs>
    </w:pPr>
    <w:rPr>
      <w:noProof/>
    </w:rPr>
  </w:style>
  <w:style w:type="paragraph" w:customStyle="1" w:styleId="TH">
    <w:name w:val="TH"/>
    <w:basedOn w:val="a"/>
    <w:rsid w:val="006D1A76"/>
    <w:pPr>
      <w:keepNext/>
      <w:keepLines/>
      <w:spacing w:before="60"/>
      <w:jc w:val="center"/>
    </w:pPr>
    <w:rPr>
      <w:rFonts w:ascii="Arial" w:hAnsi="Arial"/>
      <w:b/>
    </w:rPr>
  </w:style>
  <w:style w:type="paragraph" w:customStyle="1" w:styleId="NF">
    <w:name w:val="NF"/>
    <w:basedOn w:val="NO"/>
    <w:rsid w:val="006D1A76"/>
    <w:pPr>
      <w:keepNext/>
      <w:spacing w:after="0"/>
    </w:pPr>
    <w:rPr>
      <w:rFonts w:ascii="Arial" w:hAnsi="Arial"/>
      <w:sz w:val="18"/>
    </w:rPr>
  </w:style>
  <w:style w:type="paragraph" w:customStyle="1" w:styleId="PL">
    <w:name w:val="PL"/>
    <w:rsid w:val="006D1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eastAsia="zh-CN"/>
    </w:rPr>
  </w:style>
  <w:style w:type="paragraph" w:customStyle="1" w:styleId="TAR">
    <w:name w:val="TAR"/>
    <w:basedOn w:val="TAL"/>
    <w:rsid w:val="006D1A76"/>
    <w:pPr>
      <w:jc w:val="right"/>
    </w:pPr>
  </w:style>
  <w:style w:type="paragraph" w:customStyle="1" w:styleId="H6">
    <w:name w:val="H6"/>
    <w:basedOn w:val="5"/>
    <w:next w:val="a"/>
    <w:rsid w:val="006D1A76"/>
    <w:pPr>
      <w:ind w:left="1985" w:hanging="1985"/>
      <w:outlineLvl w:val="9"/>
    </w:pPr>
    <w:rPr>
      <w:sz w:val="20"/>
    </w:rPr>
  </w:style>
  <w:style w:type="paragraph" w:customStyle="1" w:styleId="TAN">
    <w:name w:val="TAN"/>
    <w:basedOn w:val="TAL"/>
    <w:rsid w:val="006D1A76"/>
    <w:pPr>
      <w:ind w:left="851" w:hanging="851"/>
    </w:pPr>
  </w:style>
  <w:style w:type="paragraph" w:customStyle="1" w:styleId="TAL">
    <w:name w:val="TAL"/>
    <w:basedOn w:val="a"/>
    <w:rsid w:val="006D1A76"/>
    <w:pPr>
      <w:keepNext/>
      <w:keepLines/>
      <w:spacing w:after="0"/>
    </w:pPr>
    <w:rPr>
      <w:rFonts w:ascii="Arial" w:hAnsi="Arial"/>
      <w:sz w:val="18"/>
    </w:rPr>
  </w:style>
  <w:style w:type="paragraph" w:customStyle="1" w:styleId="ZA">
    <w:name w:val="ZA"/>
    <w:rsid w:val="006D1A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zh-CN"/>
    </w:rPr>
  </w:style>
  <w:style w:type="paragraph" w:customStyle="1" w:styleId="ZB">
    <w:name w:val="ZB"/>
    <w:rsid w:val="006D1A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zh-CN"/>
    </w:rPr>
  </w:style>
  <w:style w:type="paragraph" w:customStyle="1" w:styleId="ZD">
    <w:name w:val="ZD"/>
    <w:rsid w:val="006D1A76"/>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zh-CN"/>
    </w:rPr>
  </w:style>
  <w:style w:type="paragraph" w:customStyle="1" w:styleId="ZU">
    <w:name w:val="ZU"/>
    <w:rsid w:val="006D1A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zh-CN"/>
    </w:rPr>
  </w:style>
  <w:style w:type="paragraph" w:customStyle="1" w:styleId="ZV">
    <w:name w:val="ZV"/>
    <w:basedOn w:val="ZU"/>
    <w:rsid w:val="006D1A76"/>
    <w:pPr>
      <w:framePr w:wrap="notBeside" w:y="16161"/>
    </w:pPr>
  </w:style>
  <w:style w:type="character" w:customStyle="1" w:styleId="ZGSM">
    <w:name w:val="ZGSM"/>
    <w:rsid w:val="006D1A76"/>
  </w:style>
  <w:style w:type="paragraph" w:styleId="25">
    <w:name w:val="List 2"/>
    <w:basedOn w:val="a8"/>
    <w:semiHidden/>
    <w:rsid w:val="006D1A76"/>
    <w:pPr>
      <w:ind w:left="851"/>
    </w:pPr>
  </w:style>
  <w:style w:type="paragraph" w:customStyle="1" w:styleId="ZG">
    <w:name w:val="ZG"/>
    <w:rsid w:val="006D1A76"/>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zh-CN"/>
    </w:rPr>
  </w:style>
  <w:style w:type="paragraph" w:styleId="32">
    <w:name w:val="List 3"/>
    <w:basedOn w:val="25"/>
    <w:semiHidden/>
    <w:rsid w:val="006D1A76"/>
    <w:pPr>
      <w:ind w:left="1135"/>
    </w:pPr>
  </w:style>
  <w:style w:type="paragraph" w:styleId="41">
    <w:name w:val="List 4"/>
    <w:basedOn w:val="32"/>
    <w:semiHidden/>
    <w:rsid w:val="006D1A76"/>
    <w:pPr>
      <w:ind w:left="1418"/>
    </w:pPr>
  </w:style>
  <w:style w:type="paragraph" w:styleId="51">
    <w:name w:val="List 5"/>
    <w:basedOn w:val="41"/>
    <w:semiHidden/>
    <w:rsid w:val="006D1A76"/>
    <w:pPr>
      <w:ind w:left="1702"/>
    </w:pPr>
  </w:style>
  <w:style w:type="paragraph" w:customStyle="1" w:styleId="EditorsNote">
    <w:name w:val="Editor's Note"/>
    <w:basedOn w:val="NO"/>
    <w:rsid w:val="006D1A76"/>
    <w:rPr>
      <w:color w:val="FF0000"/>
    </w:rPr>
  </w:style>
  <w:style w:type="paragraph" w:styleId="a8">
    <w:name w:val="List"/>
    <w:basedOn w:val="a"/>
    <w:semiHidden/>
    <w:rsid w:val="006D1A76"/>
    <w:pPr>
      <w:ind w:left="568" w:hanging="284"/>
    </w:pPr>
  </w:style>
  <w:style w:type="paragraph" w:styleId="af2">
    <w:name w:val="List Bullet"/>
    <w:basedOn w:val="a8"/>
    <w:semiHidden/>
    <w:rsid w:val="006D1A76"/>
  </w:style>
  <w:style w:type="paragraph" w:styleId="42">
    <w:name w:val="List Bullet 4"/>
    <w:basedOn w:val="31"/>
    <w:semiHidden/>
    <w:rsid w:val="006D1A76"/>
    <w:pPr>
      <w:ind w:left="1418"/>
    </w:pPr>
  </w:style>
  <w:style w:type="paragraph" w:styleId="52">
    <w:name w:val="List Bullet 5"/>
    <w:basedOn w:val="42"/>
    <w:semiHidden/>
    <w:rsid w:val="006D1A76"/>
    <w:pPr>
      <w:ind w:left="1702"/>
    </w:pPr>
  </w:style>
  <w:style w:type="paragraph" w:customStyle="1" w:styleId="B2">
    <w:name w:val="B2"/>
    <w:basedOn w:val="25"/>
    <w:qFormat/>
    <w:rsid w:val="006D1A76"/>
  </w:style>
  <w:style w:type="paragraph" w:customStyle="1" w:styleId="B3">
    <w:name w:val="B3"/>
    <w:basedOn w:val="32"/>
    <w:rsid w:val="006D1A76"/>
  </w:style>
  <w:style w:type="paragraph" w:customStyle="1" w:styleId="B4">
    <w:name w:val="B4"/>
    <w:basedOn w:val="41"/>
    <w:rsid w:val="006D1A76"/>
  </w:style>
  <w:style w:type="paragraph" w:customStyle="1" w:styleId="B5">
    <w:name w:val="B5"/>
    <w:basedOn w:val="51"/>
    <w:rsid w:val="006D1A76"/>
  </w:style>
  <w:style w:type="paragraph" w:customStyle="1" w:styleId="ZTD">
    <w:name w:val="ZTD"/>
    <w:basedOn w:val="ZB"/>
    <w:rsid w:val="006D1A76"/>
    <w:pPr>
      <w:framePr w:hRule="auto" w:wrap="notBeside" w:y="852"/>
    </w:pPr>
    <w:rPr>
      <w:i w:val="0"/>
      <w:sz w:val="40"/>
    </w:rPr>
  </w:style>
  <w:style w:type="character" w:styleId="af3">
    <w:name w:val="Hyperlink"/>
    <w:uiPriority w:val="99"/>
    <w:unhideWhenUsed/>
    <w:rsid w:val="00383545"/>
    <w:rPr>
      <w:color w:val="0000FF"/>
      <w:u w:val="single"/>
    </w:rPr>
  </w:style>
  <w:style w:type="paragraph" w:customStyle="1" w:styleId="CRCoverPage">
    <w:name w:val="CR Cover Page"/>
    <w:link w:val="CRCoverPageChar"/>
    <w:qFormat/>
    <w:rsid w:val="008170FF"/>
    <w:pPr>
      <w:spacing w:after="120"/>
    </w:pPr>
    <w:rPr>
      <w:rFonts w:ascii="Arial" w:hAnsi="Arial"/>
      <w:lang w:val="en-GB"/>
    </w:rPr>
  </w:style>
  <w:style w:type="character" w:customStyle="1" w:styleId="CRCoverPageChar">
    <w:name w:val="CR Cover Page Char"/>
    <w:link w:val="CRCoverPage"/>
    <w:qFormat/>
    <w:rsid w:val="008170FF"/>
    <w:rPr>
      <w:rFonts w:ascii="Arial" w:hAnsi="Arial"/>
      <w:lang w:val="en-GB"/>
    </w:rPr>
  </w:style>
  <w:style w:type="paragraph" w:styleId="af4">
    <w:name w:val="List Paragraph"/>
    <w:aliases w:val="- Bullets,목록 단락,Lista1,?? ??,?????,????,列出段落,列出段落1,中等深浅网格 1 - 着色 21,列表段落,¥¡¡¡¡ì¬º¥¹¥È¶ÎÂä,ÁÐ³ö¶ÎÂä,列表段落1,—ño’i—Ž,¥ê¥¹¥È¶ÎÂä,1st level - Bullet List Paragraph,Lettre d'introduction,Paragrafo elenco,Normal bullet 2,Bullet list,목록단락,列表段落11,목 록  단 락,列"/>
    <w:basedOn w:val="a"/>
    <w:link w:val="af5"/>
    <w:uiPriority w:val="34"/>
    <w:qFormat/>
    <w:rsid w:val="00625BFB"/>
    <w:pPr>
      <w:overflowPunct/>
      <w:autoSpaceDE/>
      <w:autoSpaceDN/>
      <w:adjustRightInd/>
      <w:spacing w:after="0"/>
      <w:ind w:leftChars="400" w:left="840" w:hanging="720"/>
      <w:textAlignment w:val="auto"/>
    </w:pPr>
    <w:rPr>
      <w:rFonts w:ascii="Times" w:eastAsia="Batang" w:hAnsi="Times"/>
      <w:szCs w:val="24"/>
      <w:lang w:eastAsia="x-none"/>
    </w:rPr>
  </w:style>
  <w:style w:type="character" w:customStyle="1" w:styleId="af5">
    <w:name w:val="清單段落 字元"/>
    <w:aliases w:val="- Bullets 字元,목록 단락 字元,Lista1 字元,?? ?? 字元,????? 字元,???? 字元,列出段落 字元,列出段落1 字元,中等深浅网格 1 - 着色 21 字元,列表段落 字元,¥¡¡¡¡ì¬º¥¹¥È¶ÎÂä 字元,ÁÐ³ö¶ÎÂä 字元,列表段落1 字元,—ño’i—Ž 字元,¥ê¥¹¥È¶ÎÂä 字元,1st level - Bullet List Paragraph 字元,Lettre d'introduction 字元,목록단락 字元,列 字元"/>
    <w:link w:val="af4"/>
    <w:uiPriority w:val="34"/>
    <w:qFormat/>
    <w:rsid w:val="00625BFB"/>
    <w:rPr>
      <w:rFonts w:ascii="Times" w:eastAsia="Batang" w:hAnsi="Times"/>
      <w:szCs w:val="24"/>
      <w:lang w:val="en-GB" w:eastAsia="x-none"/>
    </w:rPr>
  </w:style>
  <w:style w:type="character" w:customStyle="1" w:styleId="TACChar">
    <w:name w:val="TAC Char"/>
    <w:link w:val="TAC"/>
    <w:qFormat/>
    <w:rsid w:val="00D80594"/>
    <w:rPr>
      <w:rFonts w:ascii="Arial" w:eastAsia="SimSun" w:hAnsi="Arial"/>
      <w:sz w:val="18"/>
      <w:lang w:val="en-GB" w:eastAsia="zh-CN"/>
    </w:rPr>
  </w:style>
  <w:style w:type="character" w:customStyle="1" w:styleId="TAHCar">
    <w:name w:val="TAH Car"/>
    <w:link w:val="TAH"/>
    <w:qFormat/>
    <w:rsid w:val="000B25F7"/>
    <w:rPr>
      <w:rFonts w:ascii="Arial" w:eastAsia="SimSun" w:hAnsi="Arial"/>
      <w:b/>
      <w:sz w:val="18"/>
      <w:lang w:val="en-GB" w:eastAsia="zh-CN"/>
    </w:rPr>
  </w:style>
  <w:style w:type="table" w:styleId="af6">
    <w:name w:val="Table Grid"/>
    <w:basedOn w:val="a1"/>
    <w:qFormat/>
    <w:rsid w:val="007F3E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0"/>
    <w:rsid w:val="00C3413B"/>
  </w:style>
  <w:style w:type="paragraph" w:styleId="af7">
    <w:name w:val="Revision"/>
    <w:hidden/>
    <w:uiPriority w:val="99"/>
    <w:semiHidden/>
    <w:rsid w:val="00464D55"/>
    <w:rPr>
      <w:rFonts w:eastAsia="SimSun"/>
      <w:lang w:val="en-GB" w:eastAsia="zh-CN"/>
    </w:rPr>
  </w:style>
  <w:style w:type="paragraph" w:styleId="af8">
    <w:name w:val="Date"/>
    <w:basedOn w:val="a"/>
    <w:next w:val="a"/>
    <w:link w:val="af9"/>
    <w:uiPriority w:val="99"/>
    <w:unhideWhenUsed/>
    <w:qFormat/>
    <w:rsid w:val="00A35B55"/>
    <w:pPr>
      <w:tabs>
        <w:tab w:val="left" w:pos="720"/>
      </w:tabs>
      <w:ind w:leftChars="2500" w:left="100"/>
      <w:textAlignment w:val="auto"/>
    </w:pPr>
    <w:rPr>
      <w:lang w:eastAsia="en-US"/>
    </w:rPr>
  </w:style>
  <w:style w:type="character" w:customStyle="1" w:styleId="af9">
    <w:name w:val="日期 字元"/>
    <w:basedOn w:val="a0"/>
    <w:link w:val="af8"/>
    <w:uiPriority w:val="99"/>
    <w:qFormat/>
    <w:rsid w:val="00A35B55"/>
    <w:rPr>
      <w:rFonts w:eastAsia="SimSu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3947">
      <w:bodyDiv w:val="1"/>
      <w:marLeft w:val="0"/>
      <w:marRight w:val="0"/>
      <w:marTop w:val="0"/>
      <w:marBottom w:val="0"/>
      <w:divBdr>
        <w:top w:val="none" w:sz="0" w:space="0" w:color="auto"/>
        <w:left w:val="none" w:sz="0" w:space="0" w:color="auto"/>
        <w:bottom w:val="none" w:sz="0" w:space="0" w:color="auto"/>
        <w:right w:val="none" w:sz="0" w:space="0" w:color="auto"/>
      </w:divBdr>
    </w:div>
    <w:div w:id="24719532">
      <w:bodyDiv w:val="1"/>
      <w:marLeft w:val="0"/>
      <w:marRight w:val="0"/>
      <w:marTop w:val="0"/>
      <w:marBottom w:val="0"/>
      <w:divBdr>
        <w:top w:val="none" w:sz="0" w:space="0" w:color="auto"/>
        <w:left w:val="none" w:sz="0" w:space="0" w:color="auto"/>
        <w:bottom w:val="none" w:sz="0" w:space="0" w:color="auto"/>
        <w:right w:val="none" w:sz="0" w:space="0" w:color="auto"/>
      </w:divBdr>
    </w:div>
    <w:div w:id="52627932">
      <w:bodyDiv w:val="1"/>
      <w:marLeft w:val="0"/>
      <w:marRight w:val="0"/>
      <w:marTop w:val="0"/>
      <w:marBottom w:val="0"/>
      <w:divBdr>
        <w:top w:val="none" w:sz="0" w:space="0" w:color="auto"/>
        <w:left w:val="none" w:sz="0" w:space="0" w:color="auto"/>
        <w:bottom w:val="none" w:sz="0" w:space="0" w:color="auto"/>
        <w:right w:val="none" w:sz="0" w:space="0" w:color="auto"/>
      </w:divBdr>
    </w:div>
    <w:div w:id="72052406">
      <w:bodyDiv w:val="1"/>
      <w:marLeft w:val="0"/>
      <w:marRight w:val="0"/>
      <w:marTop w:val="0"/>
      <w:marBottom w:val="0"/>
      <w:divBdr>
        <w:top w:val="none" w:sz="0" w:space="0" w:color="auto"/>
        <w:left w:val="none" w:sz="0" w:space="0" w:color="auto"/>
        <w:bottom w:val="none" w:sz="0" w:space="0" w:color="auto"/>
        <w:right w:val="none" w:sz="0" w:space="0" w:color="auto"/>
      </w:divBdr>
    </w:div>
    <w:div w:id="80755960">
      <w:bodyDiv w:val="1"/>
      <w:marLeft w:val="0"/>
      <w:marRight w:val="0"/>
      <w:marTop w:val="0"/>
      <w:marBottom w:val="0"/>
      <w:divBdr>
        <w:top w:val="none" w:sz="0" w:space="0" w:color="auto"/>
        <w:left w:val="none" w:sz="0" w:space="0" w:color="auto"/>
        <w:bottom w:val="none" w:sz="0" w:space="0" w:color="auto"/>
        <w:right w:val="none" w:sz="0" w:space="0" w:color="auto"/>
      </w:divBdr>
    </w:div>
    <w:div w:id="144124654">
      <w:bodyDiv w:val="1"/>
      <w:marLeft w:val="0"/>
      <w:marRight w:val="0"/>
      <w:marTop w:val="0"/>
      <w:marBottom w:val="0"/>
      <w:divBdr>
        <w:top w:val="none" w:sz="0" w:space="0" w:color="auto"/>
        <w:left w:val="none" w:sz="0" w:space="0" w:color="auto"/>
        <w:bottom w:val="none" w:sz="0" w:space="0" w:color="auto"/>
        <w:right w:val="none" w:sz="0" w:space="0" w:color="auto"/>
      </w:divBdr>
    </w:div>
    <w:div w:id="206727203">
      <w:bodyDiv w:val="1"/>
      <w:marLeft w:val="0"/>
      <w:marRight w:val="0"/>
      <w:marTop w:val="0"/>
      <w:marBottom w:val="0"/>
      <w:divBdr>
        <w:top w:val="none" w:sz="0" w:space="0" w:color="auto"/>
        <w:left w:val="none" w:sz="0" w:space="0" w:color="auto"/>
        <w:bottom w:val="none" w:sz="0" w:space="0" w:color="auto"/>
        <w:right w:val="none" w:sz="0" w:space="0" w:color="auto"/>
      </w:divBdr>
    </w:div>
    <w:div w:id="351423264">
      <w:bodyDiv w:val="1"/>
      <w:marLeft w:val="0"/>
      <w:marRight w:val="0"/>
      <w:marTop w:val="0"/>
      <w:marBottom w:val="0"/>
      <w:divBdr>
        <w:top w:val="none" w:sz="0" w:space="0" w:color="auto"/>
        <w:left w:val="none" w:sz="0" w:space="0" w:color="auto"/>
        <w:bottom w:val="none" w:sz="0" w:space="0" w:color="auto"/>
        <w:right w:val="none" w:sz="0" w:space="0" w:color="auto"/>
      </w:divBdr>
    </w:div>
    <w:div w:id="368797776">
      <w:bodyDiv w:val="1"/>
      <w:marLeft w:val="0"/>
      <w:marRight w:val="0"/>
      <w:marTop w:val="0"/>
      <w:marBottom w:val="0"/>
      <w:divBdr>
        <w:top w:val="none" w:sz="0" w:space="0" w:color="auto"/>
        <w:left w:val="none" w:sz="0" w:space="0" w:color="auto"/>
        <w:bottom w:val="none" w:sz="0" w:space="0" w:color="auto"/>
        <w:right w:val="none" w:sz="0" w:space="0" w:color="auto"/>
      </w:divBdr>
    </w:div>
    <w:div w:id="385569230">
      <w:bodyDiv w:val="1"/>
      <w:marLeft w:val="0"/>
      <w:marRight w:val="0"/>
      <w:marTop w:val="0"/>
      <w:marBottom w:val="0"/>
      <w:divBdr>
        <w:top w:val="none" w:sz="0" w:space="0" w:color="auto"/>
        <w:left w:val="none" w:sz="0" w:space="0" w:color="auto"/>
        <w:bottom w:val="none" w:sz="0" w:space="0" w:color="auto"/>
        <w:right w:val="none" w:sz="0" w:space="0" w:color="auto"/>
      </w:divBdr>
    </w:div>
    <w:div w:id="390731651">
      <w:bodyDiv w:val="1"/>
      <w:marLeft w:val="0"/>
      <w:marRight w:val="0"/>
      <w:marTop w:val="0"/>
      <w:marBottom w:val="0"/>
      <w:divBdr>
        <w:top w:val="none" w:sz="0" w:space="0" w:color="auto"/>
        <w:left w:val="none" w:sz="0" w:space="0" w:color="auto"/>
        <w:bottom w:val="none" w:sz="0" w:space="0" w:color="auto"/>
        <w:right w:val="none" w:sz="0" w:space="0" w:color="auto"/>
      </w:divBdr>
    </w:div>
    <w:div w:id="446587562">
      <w:bodyDiv w:val="1"/>
      <w:marLeft w:val="0"/>
      <w:marRight w:val="0"/>
      <w:marTop w:val="0"/>
      <w:marBottom w:val="0"/>
      <w:divBdr>
        <w:top w:val="none" w:sz="0" w:space="0" w:color="auto"/>
        <w:left w:val="none" w:sz="0" w:space="0" w:color="auto"/>
        <w:bottom w:val="none" w:sz="0" w:space="0" w:color="auto"/>
        <w:right w:val="none" w:sz="0" w:space="0" w:color="auto"/>
      </w:divBdr>
    </w:div>
    <w:div w:id="449514292">
      <w:bodyDiv w:val="1"/>
      <w:marLeft w:val="0"/>
      <w:marRight w:val="0"/>
      <w:marTop w:val="0"/>
      <w:marBottom w:val="0"/>
      <w:divBdr>
        <w:top w:val="none" w:sz="0" w:space="0" w:color="auto"/>
        <w:left w:val="none" w:sz="0" w:space="0" w:color="auto"/>
        <w:bottom w:val="none" w:sz="0" w:space="0" w:color="auto"/>
        <w:right w:val="none" w:sz="0" w:space="0" w:color="auto"/>
      </w:divBdr>
    </w:div>
    <w:div w:id="509487455">
      <w:bodyDiv w:val="1"/>
      <w:marLeft w:val="0"/>
      <w:marRight w:val="0"/>
      <w:marTop w:val="0"/>
      <w:marBottom w:val="0"/>
      <w:divBdr>
        <w:top w:val="none" w:sz="0" w:space="0" w:color="auto"/>
        <w:left w:val="none" w:sz="0" w:space="0" w:color="auto"/>
        <w:bottom w:val="none" w:sz="0" w:space="0" w:color="auto"/>
        <w:right w:val="none" w:sz="0" w:space="0" w:color="auto"/>
      </w:divBdr>
    </w:div>
    <w:div w:id="554976714">
      <w:bodyDiv w:val="1"/>
      <w:marLeft w:val="0"/>
      <w:marRight w:val="0"/>
      <w:marTop w:val="0"/>
      <w:marBottom w:val="0"/>
      <w:divBdr>
        <w:top w:val="none" w:sz="0" w:space="0" w:color="auto"/>
        <w:left w:val="none" w:sz="0" w:space="0" w:color="auto"/>
        <w:bottom w:val="none" w:sz="0" w:space="0" w:color="auto"/>
        <w:right w:val="none" w:sz="0" w:space="0" w:color="auto"/>
      </w:divBdr>
    </w:div>
    <w:div w:id="656344346">
      <w:bodyDiv w:val="1"/>
      <w:marLeft w:val="0"/>
      <w:marRight w:val="0"/>
      <w:marTop w:val="0"/>
      <w:marBottom w:val="0"/>
      <w:divBdr>
        <w:top w:val="none" w:sz="0" w:space="0" w:color="auto"/>
        <w:left w:val="none" w:sz="0" w:space="0" w:color="auto"/>
        <w:bottom w:val="none" w:sz="0" w:space="0" w:color="auto"/>
        <w:right w:val="none" w:sz="0" w:space="0" w:color="auto"/>
      </w:divBdr>
    </w:div>
    <w:div w:id="668756993">
      <w:bodyDiv w:val="1"/>
      <w:marLeft w:val="0"/>
      <w:marRight w:val="0"/>
      <w:marTop w:val="0"/>
      <w:marBottom w:val="0"/>
      <w:divBdr>
        <w:top w:val="none" w:sz="0" w:space="0" w:color="auto"/>
        <w:left w:val="none" w:sz="0" w:space="0" w:color="auto"/>
        <w:bottom w:val="none" w:sz="0" w:space="0" w:color="auto"/>
        <w:right w:val="none" w:sz="0" w:space="0" w:color="auto"/>
      </w:divBdr>
    </w:div>
    <w:div w:id="676463365">
      <w:bodyDiv w:val="1"/>
      <w:marLeft w:val="0"/>
      <w:marRight w:val="0"/>
      <w:marTop w:val="0"/>
      <w:marBottom w:val="0"/>
      <w:divBdr>
        <w:top w:val="none" w:sz="0" w:space="0" w:color="auto"/>
        <w:left w:val="none" w:sz="0" w:space="0" w:color="auto"/>
        <w:bottom w:val="none" w:sz="0" w:space="0" w:color="auto"/>
        <w:right w:val="none" w:sz="0" w:space="0" w:color="auto"/>
      </w:divBdr>
    </w:div>
    <w:div w:id="700133398">
      <w:bodyDiv w:val="1"/>
      <w:marLeft w:val="0"/>
      <w:marRight w:val="0"/>
      <w:marTop w:val="0"/>
      <w:marBottom w:val="0"/>
      <w:divBdr>
        <w:top w:val="none" w:sz="0" w:space="0" w:color="auto"/>
        <w:left w:val="none" w:sz="0" w:space="0" w:color="auto"/>
        <w:bottom w:val="none" w:sz="0" w:space="0" w:color="auto"/>
        <w:right w:val="none" w:sz="0" w:space="0" w:color="auto"/>
      </w:divBdr>
    </w:div>
    <w:div w:id="702098456">
      <w:bodyDiv w:val="1"/>
      <w:marLeft w:val="0"/>
      <w:marRight w:val="0"/>
      <w:marTop w:val="0"/>
      <w:marBottom w:val="0"/>
      <w:divBdr>
        <w:top w:val="none" w:sz="0" w:space="0" w:color="auto"/>
        <w:left w:val="none" w:sz="0" w:space="0" w:color="auto"/>
        <w:bottom w:val="none" w:sz="0" w:space="0" w:color="auto"/>
        <w:right w:val="none" w:sz="0" w:space="0" w:color="auto"/>
      </w:divBdr>
    </w:div>
    <w:div w:id="737556005">
      <w:bodyDiv w:val="1"/>
      <w:marLeft w:val="0"/>
      <w:marRight w:val="0"/>
      <w:marTop w:val="0"/>
      <w:marBottom w:val="0"/>
      <w:divBdr>
        <w:top w:val="none" w:sz="0" w:space="0" w:color="auto"/>
        <w:left w:val="none" w:sz="0" w:space="0" w:color="auto"/>
        <w:bottom w:val="none" w:sz="0" w:space="0" w:color="auto"/>
        <w:right w:val="none" w:sz="0" w:space="0" w:color="auto"/>
      </w:divBdr>
    </w:div>
    <w:div w:id="782460746">
      <w:bodyDiv w:val="1"/>
      <w:marLeft w:val="0"/>
      <w:marRight w:val="0"/>
      <w:marTop w:val="0"/>
      <w:marBottom w:val="0"/>
      <w:divBdr>
        <w:top w:val="none" w:sz="0" w:space="0" w:color="auto"/>
        <w:left w:val="none" w:sz="0" w:space="0" w:color="auto"/>
        <w:bottom w:val="none" w:sz="0" w:space="0" w:color="auto"/>
        <w:right w:val="none" w:sz="0" w:space="0" w:color="auto"/>
      </w:divBdr>
    </w:div>
    <w:div w:id="881788664">
      <w:bodyDiv w:val="1"/>
      <w:marLeft w:val="0"/>
      <w:marRight w:val="0"/>
      <w:marTop w:val="0"/>
      <w:marBottom w:val="0"/>
      <w:divBdr>
        <w:top w:val="none" w:sz="0" w:space="0" w:color="auto"/>
        <w:left w:val="none" w:sz="0" w:space="0" w:color="auto"/>
        <w:bottom w:val="none" w:sz="0" w:space="0" w:color="auto"/>
        <w:right w:val="none" w:sz="0" w:space="0" w:color="auto"/>
      </w:divBdr>
      <w:divsChild>
        <w:div w:id="150754401">
          <w:marLeft w:val="1166"/>
          <w:marRight w:val="0"/>
          <w:marTop w:val="0"/>
          <w:marBottom w:val="180"/>
          <w:divBdr>
            <w:top w:val="none" w:sz="0" w:space="0" w:color="auto"/>
            <w:left w:val="none" w:sz="0" w:space="0" w:color="auto"/>
            <w:bottom w:val="none" w:sz="0" w:space="0" w:color="auto"/>
            <w:right w:val="none" w:sz="0" w:space="0" w:color="auto"/>
          </w:divBdr>
        </w:div>
        <w:div w:id="1759667515">
          <w:marLeft w:val="1166"/>
          <w:marRight w:val="0"/>
          <w:marTop w:val="0"/>
          <w:marBottom w:val="180"/>
          <w:divBdr>
            <w:top w:val="none" w:sz="0" w:space="0" w:color="auto"/>
            <w:left w:val="none" w:sz="0" w:space="0" w:color="auto"/>
            <w:bottom w:val="none" w:sz="0" w:space="0" w:color="auto"/>
            <w:right w:val="none" w:sz="0" w:space="0" w:color="auto"/>
          </w:divBdr>
        </w:div>
      </w:divsChild>
    </w:div>
    <w:div w:id="893659409">
      <w:bodyDiv w:val="1"/>
      <w:marLeft w:val="0"/>
      <w:marRight w:val="0"/>
      <w:marTop w:val="0"/>
      <w:marBottom w:val="0"/>
      <w:divBdr>
        <w:top w:val="none" w:sz="0" w:space="0" w:color="auto"/>
        <w:left w:val="none" w:sz="0" w:space="0" w:color="auto"/>
        <w:bottom w:val="none" w:sz="0" w:space="0" w:color="auto"/>
        <w:right w:val="none" w:sz="0" w:space="0" w:color="auto"/>
      </w:divBdr>
    </w:div>
    <w:div w:id="944773243">
      <w:bodyDiv w:val="1"/>
      <w:marLeft w:val="0"/>
      <w:marRight w:val="0"/>
      <w:marTop w:val="0"/>
      <w:marBottom w:val="0"/>
      <w:divBdr>
        <w:top w:val="none" w:sz="0" w:space="0" w:color="auto"/>
        <w:left w:val="none" w:sz="0" w:space="0" w:color="auto"/>
        <w:bottom w:val="none" w:sz="0" w:space="0" w:color="auto"/>
        <w:right w:val="none" w:sz="0" w:space="0" w:color="auto"/>
      </w:divBdr>
    </w:div>
    <w:div w:id="956638686">
      <w:bodyDiv w:val="1"/>
      <w:marLeft w:val="0"/>
      <w:marRight w:val="0"/>
      <w:marTop w:val="0"/>
      <w:marBottom w:val="0"/>
      <w:divBdr>
        <w:top w:val="none" w:sz="0" w:space="0" w:color="auto"/>
        <w:left w:val="none" w:sz="0" w:space="0" w:color="auto"/>
        <w:bottom w:val="none" w:sz="0" w:space="0" w:color="auto"/>
        <w:right w:val="none" w:sz="0" w:space="0" w:color="auto"/>
      </w:divBdr>
    </w:div>
    <w:div w:id="987785670">
      <w:bodyDiv w:val="1"/>
      <w:marLeft w:val="0"/>
      <w:marRight w:val="0"/>
      <w:marTop w:val="0"/>
      <w:marBottom w:val="0"/>
      <w:divBdr>
        <w:top w:val="none" w:sz="0" w:space="0" w:color="auto"/>
        <w:left w:val="none" w:sz="0" w:space="0" w:color="auto"/>
        <w:bottom w:val="none" w:sz="0" w:space="0" w:color="auto"/>
        <w:right w:val="none" w:sz="0" w:space="0" w:color="auto"/>
      </w:divBdr>
    </w:div>
    <w:div w:id="1082142304">
      <w:bodyDiv w:val="1"/>
      <w:marLeft w:val="0"/>
      <w:marRight w:val="0"/>
      <w:marTop w:val="0"/>
      <w:marBottom w:val="0"/>
      <w:divBdr>
        <w:top w:val="none" w:sz="0" w:space="0" w:color="auto"/>
        <w:left w:val="none" w:sz="0" w:space="0" w:color="auto"/>
        <w:bottom w:val="none" w:sz="0" w:space="0" w:color="auto"/>
        <w:right w:val="none" w:sz="0" w:space="0" w:color="auto"/>
      </w:divBdr>
    </w:div>
    <w:div w:id="1099059535">
      <w:bodyDiv w:val="1"/>
      <w:marLeft w:val="0"/>
      <w:marRight w:val="0"/>
      <w:marTop w:val="0"/>
      <w:marBottom w:val="0"/>
      <w:divBdr>
        <w:top w:val="none" w:sz="0" w:space="0" w:color="auto"/>
        <w:left w:val="none" w:sz="0" w:space="0" w:color="auto"/>
        <w:bottom w:val="none" w:sz="0" w:space="0" w:color="auto"/>
        <w:right w:val="none" w:sz="0" w:space="0" w:color="auto"/>
      </w:divBdr>
    </w:div>
    <w:div w:id="1200895908">
      <w:bodyDiv w:val="1"/>
      <w:marLeft w:val="0"/>
      <w:marRight w:val="0"/>
      <w:marTop w:val="0"/>
      <w:marBottom w:val="0"/>
      <w:divBdr>
        <w:top w:val="none" w:sz="0" w:space="0" w:color="auto"/>
        <w:left w:val="none" w:sz="0" w:space="0" w:color="auto"/>
        <w:bottom w:val="none" w:sz="0" w:space="0" w:color="auto"/>
        <w:right w:val="none" w:sz="0" w:space="0" w:color="auto"/>
      </w:divBdr>
    </w:div>
    <w:div w:id="1243415045">
      <w:bodyDiv w:val="1"/>
      <w:marLeft w:val="0"/>
      <w:marRight w:val="0"/>
      <w:marTop w:val="0"/>
      <w:marBottom w:val="0"/>
      <w:divBdr>
        <w:top w:val="none" w:sz="0" w:space="0" w:color="auto"/>
        <w:left w:val="none" w:sz="0" w:space="0" w:color="auto"/>
        <w:bottom w:val="none" w:sz="0" w:space="0" w:color="auto"/>
        <w:right w:val="none" w:sz="0" w:space="0" w:color="auto"/>
      </w:divBdr>
    </w:div>
    <w:div w:id="1289821208">
      <w:bodyDiv w:val="1"/>
      <w:marLeft w:val="0"/>
      <w:marRight w:val="0"/>
      <w:marTop w:val="0"/>
      <w:marBottom w:val="0"/>
      <w:divBdr>
        <w:top w:val="none" w:sz="0" w:space="0" w:color="auto"/>
        <w:left w:val="none" w:sz="0" w:space="0" w:color="auto"/>
        <w:bottom w:val="none" w:sz="0" w:space="0" w:color="auto"/>
        <w:right w:val="none" w:sz="0" w:space="0" w:color="auto"/>
      </w:divBdr>
    </w:div>
    <w:div w:id="1301962344">
      <w:bodyDiv w:val="1"/>
      <w:marLeft w:val="0"/>
      <w:marRight w:val="0"/>
      <w:marTop w:val="0"/>
      <w:marBottom w:val="0"/>
      <w:divBdr>
        <w:top w:val="none" w:sz="0" w:space="0" w:color="auto"/>
        <w:left w:val="none" w:sz="0" w:space="0" w:color="auto"/>
        <w:bottom w:val="none" w:sz="0" w:space="0" w:color="auto"/>
        <w:right w:val="none" w:sz="0" w:space="0" w:color="auto"/>
      </w:divBdr>
    </w:div>
    <w:div w:id="1304239193">
      <w:bodyDiv w:val="1"/>
      <w:marLeft w:val="0"/>
      <w:marRight w:val="0"/>
      <w:marTop w:val="0"/>
      <w:marBottom w:val="0"/>
      <w:divBdr>
        <w:top w:val="none" w:sz="0" w:space="0" w:color="auto"/>
        <w:left w:val="none" w:sz="0" w:space="0" w:color="auto"/>
        <w:bottom w:val="none" w:sz="0" w:space="0" w:color="auto"/>
        <w:right w:val="none" w:sz="0" w:space="0" w:color="auto"/>
      </w:divBdr>
    </w:div>
    <w:div w:id="1337876964">
      <w:bodyDiv w:val="1"/>
      <w:marLeft w:val="0"/>
      <w:marRight w:val="0"/>
      <w:marTop w:val="0"/>
      <w:marBottom w:val="0"/>
      <w:divBdr>
        <w:top w:val="none" w:sz="0" w:space="0" w:color="auto"/>
        <w:left w:val="none" w:sz="0" w:space="0" w:color="auto"/>
        <w:bottom w:val="none" w:sz="0" w:space="0" w:color="auto"/>
        <w:right w:val="none" w:sz="0" w:space="0" w:color="auto"/>
      </w:divBdr>
    </w:div>
    <w:div w:id="1397435239">
      <w:bodyDiv w:val="1"/>
      <w:marLeft w:val="0"/>
      <w:marRight w:val="0"/>
      <w:marTop w:val="0"/>
      <w:marBottom w:val="0"/>
      <w:divBdr>
        <w:top w:val="none" w:sz="0" w:space="0" w:color="auto"/>
        <w:left w:val="none" w:sz="0" w:space="0" w:color="auto"/>
        <w:bottom w:val="none" w:sz="0" w:space="0" w:color="auto"/>
        <w:right w:val="none" w:sz="0" w:space="0" w:color="auto"/>
      </w:divBdr>
    </w:div>
    <w:div w:id="1405840163">
      <w:bodyDiv w:val="1"/>
      <w:marLeft w:val="0"/>
      <w:marRight w:val="0"/>
      <w:marTop w:val="0"/>
      <w:marBottom w:val="0"/>
      <w:divBdr>
        <w:top w:val="none" w:sz="0" w:space="0" w:color="auto"/>
        <w:left w:val="none" w:sz="0" w:space="0" w:color="auto"/>
        <w:bottom w:val="none" w:sz="0" w:space="0" w:color="auto"/>
        <w:right w:val="none" w:sz="0" w:space="0" w:color="auto"/>
      </w:divBdr>
    </w:div>
    <w:div w:id="1479222229">
      <w:bodyDiv w:val="1"/>
      <w:marLeft w:val="0"/>
      <w:marRight w:val="0"/>
      <w:marTop w:val="0"/>
      <w:marBottom w:val="0"/>
      <w:divBdr>
        <w:top w:val="none" w:sz="0" w:space="0" w:color="auto"/>
        <w:left w:val="none" w:sz="0" w:space="0" w:color="auto"/>
        <w:bottom w:val="none" w:sz="0" w:space="0" w:color="auto"/>
        <w:right w:val="none" w:sz="0" w:space="0" w:color="auto"/>
      </w:divBdr>
    </w:div>
    <w:div w:id="1502551807">
      <w:bodyDiv w:val="1"/>
      <w:marLeft w:val="0"/>
      <w:marRight w:val="0"/>
      <w:marTop w:val="0"/>
      <w:marBottom w:val="0"/>
      <w:divBdr>
        <w:top w:val="none" w:sz="0" w:space="0" w:color="auto"/>
        <w:left w:val="none" w:sz="0" w:space="0" w:color="auto"/>
        <w:bottom w:val="none" w:sz="0" w:space="0" w:color="auto"/>
        <w:right w:val="none" w:sz="0" w:space="0" w:color="auto"/>
      </w:divBdr>
    </w:div>
    <w:div w:id="1561212394">
      <w:bodyDiv w:val="1"/>
      <w:marLeft w:val="0"/>
      <w:marRight w:val="0"/>
      <w:marTop w:val="0"/>
      <w:marBottom w:val="0"/>
      <w:divBdr>
        <w:top w:val="none" w:sz="0" w:space="0" w:color="auto"/>
        <w:left w:val="none" w:sz="0" w:space="0" w:color="auto"/>
        <w:bottom w:val="none" w:sz="0" w:space="0" w:color="auto"/>
        <w:right w:val="none" w:sz="0" w:space="0" w:color="auto"/>
      </w:divBdr>
    </w:div>
    <w:div w:id="1590314432">
      <w:bodyDiv w:val="1"/>
      <w:marLeft w:val="0"/>
      <w:marRight w:val="0"/>
      <w:marTop w:val="0"/>
      <w:marBottom w:val="0"/>
      <w:divBdr>
        <w:top w:val="none" w:sz="0" w:space="0" w:color="auto"/>
        <w:left w:val="none" w:sz="0" w:space="0" w:color="auto"/>
        <w:bottom w:val="none" w:sz="0" w:space="0" w:color="auto"/>
        <w:right w:val="none" w:sz="0" w:space="0" w:color="auto"/>
      </w:divBdr>
    </w:div>
    <w:div w:id="1634410512">
      <w:bodyDiv w:val="1"/>
      <w:marLeft w:val="0"/>
      <w:marRight w:val="0"/>
      <w:marTop w:val="0"/>
      <w:marBottom w:val="0"/>
      <w:divBdr>
        <w:top w:val="none" w:sz="0" w:space="0" w:color="auto"/>
        <w:left w:val="none" w:sz="0" w:space="0" w:color="auto"/>
        <w:bottom w:val="none" w:sz="0" w:space="0" w:color="auto"/>
        <w:right w:val="none" w:sz="0" w:space="0" w:color="auto"/>
      </w:divBdr>
    </w:div>
    <w:div w:id="1660038761">
      <w:bodyDiv w:val="1"/>
      <w:marLeft w:val="0"/>
      <w:marRight w:val="0"/>
      <w:marTop w:val="0"/>
      <w:marBottom w:val="0"/>
      <w:divBdr>
        <w:top w:val="none" w:sz="0" w:space="0" w:color="auto"/>
        <w:left w:val="none" w:sz="0" w:space="0" w:color="auto"/>
        <w:bottom w:val="none" w:sz="0" w:space="0" w:color="auto"/>
        <w:right w:val="none" w:sz="0" w:space="0" w:color="auto"/>
      </w:divBdr>
    </w:div>
    <w:div w:id="1682704029">
      <w:bodyDiv w:val="1"/>
      <w:marLeft w:val="0"/>
      <w:marRight w:val="0"/>
      <w:marTop w:val="0"/>
      <w:marBottom w:val="0"/>
      <w:divBdr>
        <w:top w:val="none" w:sz="0" w:space="0" w:color="auto"/>
        <w:left w:val="none" w:sz="0" w:space="0" w:color="auto"/>
        <w:bottom w:val="none" w:sz="0" w:space="0" w:color="auto"/>
        <w:right w:val="none" w:sz="0" w:space="0" w:color="auto"/>
      </w:divBdr>
    </w:div>
    <w:div w:id="1735856554">
      <w:bodyDiv w:val="1"/>
      <w:marLeft w:val="0"/>
      <w:marRight w:val="0"/>
      <w:marTop w:val="0"/>
      <w:marBottom w:val="0"/>
      <w:divBdr>
        <w:top w:val="none" w:sz="0" w:space="0" w:color="auto"/>
        <w:left w:val="none" w:sz="0" w:space="0" w:color="auto"/>
        <w:bottom w:val="none" w:sz="0" w:space="0" w:color="auto"/>
        <w:right w:val="none" w:sz="0" w:space="0" w:color="auto"/>
      </w:divBdr>
    </w:div>
    <w:div w:id="1768038060">
      <w:bodyDiv w:val="1"/>
      <w:marLeft w:val="0"/>
      <w:marRight w:val="0"/>
      <w:marTop w:val="0"/>
      <w:marBottom w:val="0"/>
      <w:divBdr>
        <w:top w:val="none" w:sz="0" w:space="0" w:color="auto"/>
        <w:left w:val="none" w:sz="0" w:space="0" w:color="auto"/>
        <w:bottom w:val="none" w:sz="0" w:space="0" w:color="auto"/>
        <w:right w:val="none" w:sz="0" w:space="0" w:color="auto"/>
      </w:divBdr>
    </w:div>
    <w:div w:id="1788115288">
      <w:bodyDiv w:val="1"/>
      <w:marLeft w:val="0"/>
      <w:marRight w:val="0"/>
      <w:marTop w:val="0"/>
      <w:marBottom w:val="0"/>
      <w:divBdr>
        <w:top w:val="none" w:sz="0" w:space="0" w:color="auto"/>
        <w:left w:val="none" w:sz="0" w:space="0" w:color="auto"/>
        <w:bottom w:val="none" w:sz="0" w:space="0" w:color="auto"/>
        <w:right w:val="none" w:sz="0" w:space="0" w:color="auto"/>
      </w:divBdr>
    </w:div>
    <w:div w:id="1822843801">
      <w:bodyDiv w:val="1"/>
      <w:marLeft w:val="0"/>
      <w:marRight w:val="0"/>
      <w:marTop w:val="0"/>
      <w:marBottom w:val="0"/>
      <w:divBdr>
        <w:top w:val="none" w:sz="0" w:space="0" w:color="auto"/>
        <w:left w:val="none" w:sz="0" w:space="0" w:color="auto"/>
        <w:bottom w:val="none" w:sz="0" w:space="0" w:color="auto"/>
        <w:right w:val="none" w:sz="0" w:space="0" w:color="auto"/>
      </w:divBdr>
    </w:div>
    <w:div w:id="1859657698">
      <w:bodyDiv w:val="1"/>
      <w:marLeft w:val="0"/>
      <w:marRight w:val="0"/>
      <w:marTop w:val="0"/>
      <w:marBottom w:val="0"/>
      <w:divBdr>
        <w:top w:val="none" w:sz="0" w:space="0" w:color="auto"/>
        <w:left w:val="none" w:sz="0" w:space="0" w:color="auto"/>
        <w:bottom w:val="none" w:sz="0" w:space="0" w:color="auto"/>
        <w:right w:val="none" w:sz="0" w:space="0" w:color="auto"/>
      </w:divBdr>
    </w:div>
    <w:div w:id="1978491253">
      <w:bodyDiv w:val="1"/>
      <w:marLeft w:val="0"/>
      <w:marRight w:val="0"/>
      <w:marTop w:val="0"/>
      <w:marBottom w:val="0"/>
      <w:divBdr>
        <w:top w:val="none" w:sz="0" w:space="0" w:color="auto"/>
        <w:left w:val="none" w:sz="0" w:space="0" w:color="auto"/>
        <w:bottom w:val="none" w:sz="0" w:space="0" w:color="auto"/>
        <w:right w:val="none" w:sz="0" w:space="0" w:color="auto"/>
      </w:divBdr>
    </w:div>
    <w:div w:id="1989626342">
      <w:bodyDiv w:val="1"/>
      <w:marLeft w:val="0"/>
      <w:marRight w:val="0"/>
      <w:marTop w:val="0"/>
      <w:marBottom w:val="0"/>
      <w:divBdr>
        <w:top w:val="none" w:sz="0" w:space="0" w:color="auto"/>
        <w:left w:val="none" w:sz="0" w:space="0" w:color="auto"/>
        <w:bottom w:val="none" w:sz="0" w:space="0" w:color="auto"/>
        <w:right w:val="none" w:sz="0" w:space="0" w:color="auto"/>
      </w:divBdr>
    </w:div>
    <w:div w:id="2017149321">
      <w:bodyDiv w:val="1"/>
      <w:marLeft w:val="0"/>
      <w:marRight w:val="0"/>
      <w:marTop w:val="0"/>
      <w:marBottom w:val="0"/>
      <w:divBdr>
        <w:top w:val="none" w:sz="0" w:space="0" w:color="auto"/>
        <w:left w:val="none" w:sz="0" w:space="0" w:color="auto"/>
        <w:bottom w:val="none" w:sz="0" w:space="0" w:color="auto"/>
        <w:right w:val="none" w:sz="0" w:space="0" w:color="auto"/>
      </w:divBdr>
    </w:div>
    <w:div w:id="2029600075">
      <w:bodyDiv w:val="1"/>
      <w:marLeft w:val="0"/>
      <w:marRight w:val="0"/>
      <w:marTop w:val="0"/>
      <w:marBottom w:val="0"/>
      <w:divBdr>
        <w:top w:val="none" w:sz="0" w:space="0" w:color="auto"/>
        <w:left w:val="none" w:sz="0" w:space="0" w:color="auto"/>
        <w:bottom w:val="none" w:sz="0" w:space="0" w:color="auto"/>
        <w:right w:val="none" w:sz="0" w:space="0" w:color="auto"/>
      </w:divBdr>
    </w:div>
    <w:div w:id="2076008095">
      <w:bodyDiv w:val="1"/>
      <w:marLeft w:val="0"/>
      <w:marRight w:val="0"/>
      <w:marTop w:val="0"/>
      <w:marBottom w:val="0"/>
      <w:divBdr>
        <w:top w:val="none" w:sz="0" w:space="0" w:color="auto"/>
        <w:left w:val="none" w:sz="0" w:space="0" w:color="auto"/>
        <w:bottom w:val="none" w:sz="0" w:space="0" w:color="auto"/>
        <w:right w:val="none" w:sz="0" w:space="0" w:color="auto"/>
      </w:divBdr>
    </w:div>
    <w:div w:id="2091997681">
      <w:bodyDiv w:val="1"/>
      <w:marLeft w:val="0"/>
      <w:marRight w:val="0"/>
      <w:marTop w:val="0"/>
      <w:marBottom w:val="0"/>
      <w:divBdr>
        <w:top w:val="none" w:sz="0" w:space="0" w:color="auto"/>
        <w:left w:val="none" w:sz="0" w:space="0" w:color="auto"/>
        <w:bottom w:val="none" w:sz="0" w:space="0" w:color="auto"/>
        <w:right w:val="none" w:sz="0" w:space="0" w:color="auto"/>
      </w:divBdr>
    </w:div>
    <w:div w:id="2107072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1823</TotalTime>
  <Pages>3</Pages>
  <Words>1022</Words>
  <Characters>5832</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6841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Huanren Fu (傅煥仁)</cp:lastModifiedBy>
  <cp:revision>79</cp:revision>
  <cp:lastPrinted>2002-04-23T07:10:00Z</cp:lastPrinted>
  <dcterms:created xsi:type="dcterms:W3CDTF">2024-10-30T03:13:00Z</dcterms:created>
  <dcterms:modified xsi:type="dcterms:W3CDTF">2024-11-08T12:20:00Z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(2)Zw27atwXBOLr5ZqbQjd4WllwxphfAcGsgPyNVpRFwyhFldTxBLwmxVO/H02kgM7zfow+byUR
GBod6zRMSYzDbtnSJ3sBnQ6HtifmspNBTIkQi85MLQseI8jOmvvTDqhVbPi+7VxdAIhQxmXv
4IzZKKWp9k44w1V1TL03J32+4k5jBCMRjHAD+PWFR/js8nQFpuqhs97p+j1bU+bI9yxfZh3i
r42/+KUXpoo4NaBUIb</vt:lpwstr>
  </property>
  <property fmtid="{D5CDD505-2E9C-101B-9397-08002B2CF9AE}" pid="3" name="_2015_ms_pID_7253431">
    <vt:lpwstr>4i3QT3ptaj27wzkeNtkrRAmgQ0DnHF4i/fi4qCg9vNI0bRlHj94OYG
a/u4jVfD+l+WetTLUO+SV/r0/TsCTnKNw+s4X8r9Myz0LG3LKmzK1c9GRD5Q+n025aF9sA+9
bGtm9zcvQ3FeXraSuxx+QHCt4K+R84jNhZHo5pXLXzh56urXxayo9x4tkJoiy7UVAKY=</vt:lpwstr>
  </property>
  <property fmtid="{D5CDD505-2E9C-101B-9397-08002B2CF9AE}" pid="4" name="MSIP_Label_83bcef13-7cac-433f-ba1d-47a323951816_Enabled">
    <vt:lpwstr>true</vt:lpwstr>
  </property>
  <property fmtid="{D5CDD505-2E9C-101B-9397-08002B2CF9AE}" pid="5" name="MSIP_Label_83bcef13-7cac-433f-ba1d-47a323951816_SetDate">
    <vt:lpwstr>2022-10-26T07:51:13Z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f705865e-4db4-44b5-b8a3-a58127891f07</vt:lpwstr>
  </property>
  <property fmtid="{D5CDD505-2E9C-101B-9397-08002B2CF9AE}" pid="10" name="MSIP_Label_83bcef13-7cac-433f-ba1d-47a323951816_ContentBits">
    <vt:lpwstr>0</vt:lpwstr>
  </property>
</Properties>
</file>